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42BAE9" w14:textId="77777777" w:rsidR="006C3653" w:rsidRDefault="006C3653" w:rsidP="006C3653">
      <w:pPr>
        <w:widowControl w:val="0"/>
        <w:autoSpaceDE w:val="0"/>
        <w:autoSpaceDN w:val="0"/>
        <w:adjustRightInd w:val="0"/>
        <w:jc w:val="center"/>
        <w:rPr>
          <w:rFonts w:ascii="Impact" w:hAnsi="Impact" w:cs="Impact"/>
          <w:sz w:val="28"/>
          <w:szCs w:val="28"/>
        </w:rPr>
      </w:pPr>
      <w:proofErr w:type="spellStart"/>
      <w:proofErr w:type="gramStart"/>
      <w:r>
        <w:rPr>
          <w:rFonts w:ascii="Impact" w:hAnsi="Impact" w:cs="Impact"/>
          <w:sz w:val="28"/>
          <w:szCs w:val="28"/>
        </w:rPr>
        <w:t>Seagle</w:t>
      </w:r>
      <w:proofErr w:type="spellEnd"/>
      <w:r>
        <w:rPr>
          <w:rFonts w:ascii="Impact" w:hAnsi="Impact" w:cs="Impact"/>
          <w:sz w:val="28"/>
          <w:szCs w:val="28"/>
        </w:rPr>
        <w:t xml:space="preserve">  Funeral</w:t>
      </w:r>
      <w:proofErr w:type="gramEnd"/>
      <w:r>
        <w:rPr>
          <w:rFonts w:ascii="Impact" w:hAnsi="Impact" w:cs="Impact"/>
          <w:sz w:val="28"/>
          <w:szCs w:val="28"/>
        </w:rPr>
        <w:t xml:space="preserve"> Home</w:t>
      </w:r>
    </w:p>
    <w:p w14:paraId="450945B3" w14:textId="77777777" w:rsidR="006C3653" w:rsidRDefault="006C3653" w:rsidP="006C3653">
      <w:pPr>
        <w:widowControl w:val="0"/>
        <w:autoSpaceDE w:val="0"/>
        <w:autoSpaceDN w:val="0"/>
        <w:adjustRightInd w:val="0"/>
        <w:jc w:val="center"/>
        <w:rPr>
          <w:rFonts w:ascii="Impact" w:hAnsi="Impact" w:cs="Impact"/>
          <w:sz w:val="28"/>
          <w:szCs w:val="28"/>
        </w:rPr>
      </w:pPr>
      <w:r>
        <w:rPr>
          <w:rFonts w:ascii="Impact" w:hAnsi="Impact" w:cs="Impact"/>
          <w:sz w:val="20"/>
          <w:szCs w:val="20"/>
        </w:rPr>
        <w:t>ESTABLISHED 1880</w:t>
      </w:r>
    </w:p>
    <w:p w14:paraId="0FC3C1B1" w14:textId="77777777" w:rsidR="006C3653" w:rsidRDefault="006C3653" w:rsidP="006C3653">
      <w:pPr>
        <w:widowControl w:val="0"/>
        <w:autoSpaceDE w:val="0"/>
        <w:autoSpaceDN w:val="0"/>
        <w:adjustRightInd w:val="0"/>
        <w:jc w:val="right"/>
        <w:rPr>
          <w:sz w:val="16"/>
          <w:szCs w:val="16"/>
        </w:rPr>
      </w:pPr>
      <w:r>
        <w:rPr>
          <w:sz w:val="16"/>
          <w:szCs w:val="16"/>
        </w:rPr>
        <w:t>Post Office Box 602</w:t>
      </w:r>
    </w:p>
    <w:p w14:paraId="63EA58B9" w14:textId="77777777" w:rsidR="006C3653" w:rsidRDefault="006C3653" w:rsidP="006C3653">
      <w:pPr>
        <w:widowControl w:val="0"/>
        <w:autoSpaceDE w:val="0"/>
        <w:autoSpaceDN w:val="0"/>
        <w:adjustRightInd w:val="0"/>
        <w:jc w:val="right"/>
        <w:rPr>
          <w:sz w:val="16"/>
          <w:szCs w:val="16"/>
        </w:rPr>
      </w:pPr>
      <w:r>
        <w:rPr>
          <w:sz w:val="16"/>
          <w:szCs w:val="16"/>
        </w:rPr>
        <w:t>415 North Jefferson Avenue</w:t>
      </w:r>
    </w:p>
    <w:p w14:paraId="305A9E9B" w14:textId="77777777" w:rsidR="006C3653" w:rsidRDefault="006C3653" w:rsidP="006C3653">
      <w:pPr>
        <w:widowControl w:val="0"/>
        <w:pBdr>
          <w:bottom w:val="double" w:sz="6" w:space="0" w:color="auto"/>
        </w:pBdr>
        <w:autoSpaceDE w:val="0"/>
        <w:autoSpaceDN w:val="0"/>
        <w:adjustRightInd w:val="0"/>
        <w:jc w:val="right"/>
        <w:rPr>
          <w:sz w:val="16"/>
          <w:szCs w:val="16"/>
        </w:rPr>
      </w:pPr>
      <w:r>
        <w:rPr>
          <w:sz w:val="16"/>
          <w:szCs w:val="16"/>
        </w:rPr>
        <w:t>Pulaski, Virginia 24301</w:t>
      </w:r>
    </w:p>
    <w:p w14:paraId="1F835B48" w14:textId="77777777" w:rsidR="006C3653" w:rsidRDefault="006C3653" w:rsidP="006C3653">
      <w:pPr>
        <w:widowControl w:val="0"/>
        <w:autoSpaceDE w:val="0"/>
        <w:autoSpaceDN w:val="0"/>
        <w:adjustRightInd w:val="0"/>
        <w:rPr>
          <w:sz w:val="16"/>
          <w:szCs w:val="16"/>
        </w:rPr>
      </w:pPr>
      <w:r>
        <w:rPr>
          <w:sz w:val="16"/>
          <w:szCs w:val="16"/>
        </w:rPr>
        <w:t>Phone 540-980-1700</w:t>
      </w:r>
    </w:p>
    <w:p w14:paraId="0D518AC3" w14:textId="77777777" w:rsidR="006C3653" w:rsidRDefault="006C3653" w:rsidP="006C3653">
      <w:pPr>
        <w:widowControl w:val="0"/>
        <w:autoSpaceDE w:val="0"/>
        <w:autoSpaceDN w:val="0"/>
        <w:adjustRightInd w:val="0"/>
        <w:rPr>
          <w:sz w:val="20"/>
          <w:szCs w:val="20"/>
        </w:rPr>
      </w:pPr>
      <w:r>
        <w:rPr>
          <w:sz w:val="16"/>
          <w:szCs w:val="16"/>
        </w:rPr>
        <w:t>Fax 540-980-4796</w:t>
      </w:r>
    </w:p>
    <w:p w14:paraId="0C4517C3" w14:textId="77777777" w:rsidR="006C3653" w:rsidRDefault="006C3653" w:rsidP="006C3653">
      <w:pPr>
        <w:widowControl w:val="0"/>
        <w:autoSpaceDE w:val="0"/>
        <w:autoSpaceDN w:val="0"/>
        <w:adjustRightInd w:val="0"/>
        <w:rPr>
          <w:sz w:val="20"/>
          <w:szCs w:val="20"/>
        </w:rPr>
      </w:pPr>
      <w:r>
        <w:rPr>
          <w:sz w:val="20"/>
          <w:szCs w:val="20"/>
        </w:rPr>
        <w:t>E-Mail # seaglefuneralhome@psknet.com</w:t>
      </w:r>
    </w:p>
    <w:p w14:paraId="51AD3ACD" w14:textId="77777777" w:rsidR="006C3653" w:rsidRDefault="006C3653" w:rsidP="006C3653">
      <w:pPr>
        <w:widowControl w:val="0"/>
        <w:autoSpaceDE w:val="0"/>
        <w:autoSpaceDN w:val="0"/>
        <w:adjustRightInd w:val="0"/>
        <w:rPr>
          <w:sz w:val="20"/>
          <w:szCs w:val="20"/>
        </w:rPr>
      </w:pPr>
    </w:p>
    <w:p w14:paraId="7DB5B5B1" w14:textId="77777777" w:rsidR="006C3653" w:rsidRDefault="006C3653" w:rsidP="006C3653">
      <w:pPr>
        <w:widowControl w:val="0"/>
        <w:autoSpaceDE w:val="0"/>
        <w:autoSpaceDN w:val="0"/>
        <w:adjustRightInd w:val="0"/>
        <w:rPr>
          <w:sz w:val="28"/>
          <w:szCs w:val="28"/>
        </w:rPr>
      </w:pPr>
    </w:p>
    <w:p w14:paraId="3F0844BB" w14:textId="77777777" w:rsidR="006C3653" w:rsidRDefault="006C3653" w:rsidP="006C3653">
      <w:pPr>
        <w:widowControl w:val="0"/>
        <w:autoSpaceDE w:val="0"/>
        <w:autoSpaceDN w:val="0"/>
        <w:adjustRightInd w:val="0"/>
        <w:rPr>
          <w:sz w:val="28"/>
          <w:szCs w:val="28"/>
        </w:rPr>
      </w:pPr>
      <w:r>
        <w:rPr>
          <w:b/>
          <w:bCs/>
          <w:sz w:val="28"/>
          <w:szCs w:val="28"/>
        </w:rPr>
        <w:t>Dr. Rhodes Burns Holliman,</w:t>
      </w:r>
      <w:r>
        <w:rPr>
          <w:sz w:val="28"/>
          <w:szCs w:val="28"/>
        </w:rPr>
        <w:t xml:space="preserve"> age _____ of Dublin, died _______________ at _____________________.  Born February 28, 1928 in Birmingham, Alabama, he was the son of the late Cecil Rhodes Holliman, Esq. &amp; Ruby Eugenia Burns. He attended primary and secondary schools in Birmingham, AL. received a B.S. degree in Biology and qualified for an A.B. degree in Clinical Psychology at Samford University, Birmingham. He was a graduate of the University of Miami with a M.S. degree Parasitology and, after Army service, obtained a Ph.D. degree in Medical Microbiology from Florida State University.  In recognition of his research in tropical medicine at Virginia Tech, he was awarded a fellowship in medicine by N.I.H. to pursue his medical education in South and Central America and was elected as a Fellow </w:t>
      </w:r>
      <w:proofErr w:type="gramStart"/>
      <w:r>
        <w:rPr>
          <w:sz w:val="28"/>
          <w:szCs w:val="28"/>
        </w:rPr>
        <w:t>In</w:t>
      </w:r>
      <w:proofErr w:type="gramEnd"/>
      <w:r>
        <w:rPr>
          <w:sz w:val="28"/>
          <w:szCs w:val="28"/>
        </w:rPr>
        <w:t xml:space="preserve"> Tropical Medicine by the Faculty of the L.S.U. School of Medicine.  He returned to Guatemala on occasions to provide health care to Mayan Indians.  This work was interrupted by terrorist activities.  He retired from Virginia Tech as Professor Emeritus of Biology in 1991 with 29 years of service.  He was a veteran of the U.S. Army serving as a Biological Scientist in research, development and testing of chemical, biological and radiological weapons at Dugway Proving Ground, Utah, during the Korean War. He was a Deacon of the First Christian Church in Pulaski, and member at large of the American Legion. His faith in Jesus Christ was enhanced by his love of religious music.  He sang in various church choirs for over 70 years. </w:t>
      </w:r>
    </w:p>
    <w:p w14:paraId="3B419678" w14:textId="77777777" w:rsidR="006C3653" w:rsidRDefault="006C3653" w:rsidP="006C3653">
      <w:pPr>
        <w:widowControl w:val="0"/>
        <w:autoSpaceDE w:val="0"/>
        <w:autoSpaceDN w:val="0"/>
        <w:adjustRightInd w:val="0"/>
        <w:rPr>
          <w:b/>
          <w:bCs/>
          <w:sz w:val="28"/>
          <w:szCs w:val="28"/>
        </w:rPr>
      </w:pPr>
      <w:r>
        <w:rPr>
          <w:sz w:val="28"/>
          <w:szCs w:val="28"/>
        </w:rPr>
        <w:t>He was a member of American Men of Science, American Society of Tropical medicine and Hygiene, Who’s Who in the United States, Outstanding Educators of America and others. He received the Omicron Delta Kappa Award, Phi Sigma Award for Research, and many others.  His avocational interests led him into paleo-</w:t>
      </w:r>
      <w:proofErr w:type="spellStart"/>
      <w:r>
        <w:rPr>
          <w:sz w:val="28"/>
          <w:szCs w:val="28"/>
        </w:rPr>
        <w:t>osteopathology</w:t>
      </w:r>
      <w:proofErr w:type="spellEnd"/>
      <w:r>
        <w:rPr>
          <w:sz w:val="28"/>
          <w:szCs w:val="28"/>
        </w:rPr>
        <w:t xml:space="preserve"> where he worked on </w:t>
      </w:r>
      <w:proofErr w:type="gramStart"/>
      <w:r>
        <w:rPr>
          <w:sz w:val="28"/>
          <w:szCs w:val="28"/>
        </w:rPr>
        <w:t>a number of</w:t>
      </w:r>
      <w:proofErr w:type="gramEnd"/>
      <w:r>
        <w:rPr>
          <w:sz w:val="28"/>
          <w:szCs w:val="28"/>
        </w:rPr>
        <w:t xml:space="preserve"> archeological sites in the United States and Canada identifying human skeletal diseases.  In retirement, he became the repository of family history, manuscripts and photos.  He proved a </w:t>
      </w:r>
      <w:proofErr w:type="gramStart"/>
      <w:r>
        <w:rPr>
          <w:sz w:val="28"/>
          <w:szCs w:val="28"/>
        </w:rPr>
        <w:t>14 generation</w:t>
      </w:r>
      <w:proofErr w:type="gramEnd"/>
      <w:r>
        <w:rPr>
          <w:sz w:val="28"/>
          <w:szCs w:val="28"/>
        </w:rPr>
        <w:t xml:space="preserve"> patriarchy of his surname from 1572.  His ancestors were among the first Virginians (Jamestown, 1650), four fought in the Revolutionary War, one in the War of 1812, and 77 for the Confederacy.     He is survived by his wife Phyllis Anne Jackson Holliman of Dublin:  2 </w:t>
      </w:r>
      <w:proofErr w:type="gramStart"/>
      <w:r>
        <w:rPr>
          <w:sz w:val="28"/>
          <w:szCs w:val="28"/>
        </w:rPr>
        <w:t>sons;  Dr.</w:t>
      </w:r>
      <w:proofErr w:type="gramEnd"/>
      <w:r>
        <w:rPr>
          <w:sz w:val="28"/>
          <w:szCs w:val="28"/>
        </w:rPr>
        <w:t xml:space="preserve"> Cecil James Holliman, M.D. of Hershey, PA, &amp; Dr. Daniel Rhodes Holliman, M.D. of Blacksburg:  1 sister;  Cecile H. Youngblood of Alabaster, Alabama:  1 step-daughter;  Monica Eller Banks of Charlotte, N.C.  Also survived by 4 grandchildren &amp; 1 step-grandchild.  Funeral services will be held _________________ at __________ </w:t>
      </w:r>
      <w:proofErr w:type="spellStart"/>
      <w:r>
        <w:rPr>
          <w:sz w:val="28"/>
          <w:szCs w:val="28"/>
        </w:rPr>
        <w:t>a.m</w:t>
      </w:r>
      <w:proofErr w:type="spellEnd"/>
      <w:r>
        <w:rPr>
          <w:sz w:val="28"/>
          <w:szCs w:val="28"/>
        </w:rPr>
        <w:t xml:space="preserve">/p.m. at </w:t>
      </w:r>
      <w:r>
        <w:rPr>
          <w:sz w:val="28"/>
          <w:szCs w:val="28"/>
        </w:rPr>
        <w:lastRenderedPageBreak/>
        <w:t xml:space="preserve">Thomas M. </w:t>
      </w:r>
      <w:proofErr w:type="spellStart"/>
      <w:r>
        <w:rPr>
          <w:sz w:val="28"/>
          <w:szCs w:val="28"/>
        </w:rPr>
        <w:t>Seagle</w:t>
      </w:r>
      <w:proofErr w:type="spellEnd"/>
      <w:r>
        <w:rPr>
          <w:sz w:val="28"/>
          <w:szCs w:val="28"/>
        </w:rPr>
        <w:t xml:space="preserve"> &amp; Sons with the Rev. _________________ officiating.  Entombment will follow in Highland Memory Gardens, Dublin where the V.F.W. Post 1184 will conduct military graveside honors.  Flowers will be appreciated, but for those who wish, they may make memorial contributions to _________________________.   Online condolences may be sent to the family by visiting </w:t>
      </w:r>
      <w:proofErr w:type="gramStart"/>
      <w:r>
        <w:rPr>
          <w:sz w:val="28"/>
          <w:szCs w:val="28"/>
        </w:rPr>
        <w:t>www.seaglefuneralhome.com  Arrangements</w:t>
      </w:r>
      <w:proofErr w:type="gramEnd"/>
      <w:r>
        <w:rPr>
          <w:sz w:val="28"/>
          <w:szCs w:val="28"/>
        </w:rPr>
        <w:t xml:space="preserve"> by Thomas M. </w:t>
      </w:r>
      <w:proofErr w:type="spellStart"/>
      <w:r>
        <w:rPr>
          <w:sz w:val="28"/>
          <w:szCs w:val="28"/>
        </w:rPr>
        <w:t>Seagle</w:t>
      </w:r>
      <w:proofErr w:type="spellEnd"/>
      <w:r>
        <w:rPr>
          <w:sz w:val="28"/>
          <w:szCs w:val="28"/>
        </w:rPr>
        <w:t xml:space="preserve"> &amp; Sons, Pulaski.  </w:t>
      </w:r>
      <w:r>
        <w:rPr>
          <w:b/>
          <w:bCs/>
          <w:sz w:val="28"/>
          <w:szCs w:val="28"/>
        </w:rPr>
        <w:t xml:space="preserve">  </w:t>
      </w:r>
    </w:p>
    <w:p w14:paraId="5E365FF2" w14:textId="77777777" w:rsidR="006C3653" w:rsidRDefault="006C3653" w:rsidP="006C3653">
      <w:pPr>
        <w:widowControl w:val="0"/>
        <w:autoSpaceDE w:val="0"/>
        <w:autoSpaceDN w:val="0"/>
        <w:adjustRightInd w:val="0"/>
        <w:rPr>
          <w:b/>
          <w:bCs/>
          <w:sz w:val="28"/>
          <w:szCs w:val="28"/>
        </w:rPr>
      </w:pPr>
    </w:p>
    <w:p w14:paraId="670BA566" w14:textId="77777777" w:rsidR="006C3653" w:rsidRDefault="006C3653" w:rsidP="006C3653">
      <w:pPr>
        <w:widowControl w:val="0"/>
        <w:autoSpaceDE w:val="0"/>
        <w:autoSpaceDN w:val="0"/>
        <w:adjustRightInd w:val="0"/>
        <w:rPr>
          <w:b/>
          <w:bCs/>
          <w:sz w:val="28"/>
          <w:szCs w:val="28"/>
        </w:rPr>
      </w:pPr>
    </w:p>
    <w:p w14:paraId="44D515C4" w14:textId="77777777" w:rsidR="006C3653" w:rsidRDefault="006C3653" w:rsidP="006C3653">
      <w:pPr>
        <w:widowControl w:val="0"/>
        <w:autoSpaceDE w:val="0"/>
        <w:autoSpaceDN w:val="0"/>
        <w:adjustRightInd w:val="0"/>
        <w:rPr>
          <w:i/>
          <w:iCs/>
          <w:u w:val="single"/>
        </w:rPr>
      </w:pPr>
      <w:r>
        <w:rPr>
          <w:i/>
          <w:iCs/>
          <w:u w:val="single"/>
        </w:rPr>
        <w:t xml:space="preserve">Please fax back to our establishment a copy of the obituary along with any charges to </w:t>
      </w:r>
    </w:p>
    <w:p w14:paraId="3DB0E6A1" w14:textId="77777777" w:rsidR="006C3653" w:rsidRDefault="006C3653" w:rsidP="006C3653">
      <w:pPr>
        <w:widowControl w:val="0"/>
        <w:autoSpaceDE w:val="0"/>
        <w:autoSpaceDN w:val="0"/>
        <w:adjustRightInd w:val="0"/>
        <w:rPr>
          <w:i/>
          <w:iCs/>
          <w:u w:val="single"/>
        </w:rPr>
      </w:pPr>
      <w:r>
        <w:rPr>
          <w:i/>
          <w:iCs/>
          <w:u w:val="single"/>
        </w:rPr>
        <w:t>540-980-4796.</w:t>
      </w:r>
    </w:p>
    <w:p w14:paraId="468C93F1" w14:textId="77777777" w:rsidR="007463FD" w:rsidRDefault="007463FD">
      <w:bookmarkStart w:id="0" w:name="_GoBack"/>
      <w:bookmarkEnd w:id="0"/>
    </w:p>
    <w:sectPr w:rsidR="007463FD">
      <w:headerReference w:type="default" r:id="rId4"/>
      <w:footerReference w:type="default" r:id="rId5"/>
      <w:pgSz w:w="12242" w:h="15842"/>
      <w:pgMar w:top="720" w:right="1440" w:bottom="1440" w:left="1440" w:header="360" w:footer="946"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70146C" w14:textId="77777777" w:rsidR="00AF1A5C" w:rsidRDefault="006C3653">
    <w:pPr>
      <w:widowControl w:val="0"/>
      <w:tabs>
        <w:tab w:val="center" w:pos="4320"/>
        <w:tab w:val="right" w:pos="8640"/>
      </w:tabs>
      <w:autoSpaceDE w:val="0"/>
      <w:autoSpaceDN w:val="0"/>
      <w:adjustRightInd w:val="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20B088" w14:textId="77777777" w:rsidR="00AF1A5C" w:rsidRDefault="006C3653">
    <w:pPr>
      <w:widowControl w:val="0"/>
      <w:tabs>
        <w:tab w:val="center" w:pos="4320"/>
        <w:tab w:val="right" w:pos="8640"/>
      </w:tabs>
      <w:autoSpaceDE w:val="0"/>
      <w:autoSpaceDN w:val="0"/>
      <w:adjustRightInd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653"/>
    <w:rsid w:val="006C3653"/>
    <w:rsid w:val="007463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E78AD"/>
  <w15:chartTrackingRefBased/>
  <w15:docId w15:val="{887139F6-1739-4783-8213-89822311C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C365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514</Words>
  <Characters>2934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Holliman</dc:creator>
  <cp:keywords/>
  <dc:description/>
  <cp:lastModifiedBy>Barbara Holliman</cp:lastModifiedBy>
  <cp:revision>1</cp:revision>
  <dcterms:created xsi:type="dcterms:W3CDTF">2018-06-04T19:02:00Z</dcterms:created>
  <dcterms:modified xsi:type="dcterms:W3CDTF">2018-06-04T19:02:00Z</dcterms:modified>
</cp:coreProperties>
</file>