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6A" w:rsidRPr="0001796A" w:rsidRDefault="0001796A" w:rsidP="0001796A">
      <w:pPr>
        <w:pBdr>
          <w:bottom w:val="single" w:sz="6" w:space="1" w:color="auto"/>
        </w:pBdr>
        <w:spacing w:after="0" w:line="240" w:lineRule="auto"/>
        <w:jc w:val="center"/>
        <w:rPr>
          <w:rFonts w:ascii="Arial" w:eastAsia="Times New Roman" w:hAnsi="Arial" w:cs="Arial"/>
          <w:vanish/>
          <w:sz w:val="16"/>
          <w:szCs w:val="16"/>
        </w:rPr>
      </w:pPr>
      <w:r w:rsidRPr="0001796A">
        <w:rPr>
          <w:rFonts w:ascii="Arial" w:eastAsia="Times New Roman" w:hAnsi="Arial" w:cs="Arial"/>
          <w:vanish/>
          <w:sz w:val="16"/>
          <w:szCs w:val="16"/>
        </w:rPr>
        <w:t>Top of Form</w:t>
      </w:r>
    </w:p>
    <w:p w:rsidR="0001796A" w:rsidRPr="0001796A" w:rsidRDefault="0021557D" w:rsidP="0001796A">
      <w:pPr>
        <w:spacing w:after="0" w:line="240" w:lineRule="auto"/>
        <w:rPr>
          <w:rFonts w:ascii="Verdana" w:eastAsia="Times New Roman" w:hAnsi="Verdana" w:cs="Times New Roman"/>
          <w:szCs w:val="24"/>
        </w:rPr>
      </w:pPr>
      <w:r w:rsidRPr="0001796A">
        <w:rPr>
          <w:rFonts w:ascii="Verdana" w:eastAsia="Times New Roman" w:hAnsi="Verdana"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5" o:title=""/>
          </v:shape>
          <w:control r:id="rId6" w:name="DefaultOcxName" w:shapeid="_x0000_i1044"/>
        </w:object>
      </w:r>
      <w:r w:rsidRPr="0001796A">
        <w:rPr>
          <w:rFonts w:ascii="Verdana" w:eastAsia="Times New Roman" w:hAnsi="Verdana" w:cs="Times New Roman"/>
          <w:szCs w:val="24"/>
        </w:rPr>
        <w:object w:dxaOrig="225" w:dyaOrig="225">
          <v:shape id="_x0000_i1047" type="#_x0000_t75" style="width:1in;height:18pt" o:ole="">
            <v:imagedata r:id="rId5" o:title=""/>
          </v:shape>
          <w:control r:id="rId7" w:name="DefaultOcxName1" w:shapeid="_x0000_i1047"/>
        </w:object>
      </w:r>
      <w:r w:rsidRPr="0001796A">
        <w:rPr>
          <w:rFonts w:ascii="Verdana" w:eastAsia="Times New Roman" w:hAnsi="Verdana" w:cs="Times New Roman"/>
          <w:szCs w:val="24"/>
        </w:rPr>
        <w:object w:dxaOrig="225" w:dyaOrig="225">
          <v:shape id="_x0000_i1050" type="#_x0000_t75" style="width:1in;height:18pt" o:ole="">
            <v:imagedata r:id="rId8" o:title=""/>
          </v:shape>
          <w:control r:id="rId9" w:name="DefaultOcxName2" w:shapeid="_x0000_i1050"/>
        </w:object>
      </w:r>
    </w:p>
    <w:bookmarkStart w:id="0" w:name="_GoBack"/>
    <w:bookmarkEnd w:id="0"/>
    <w:p w:rsidR="0001796A" w:rsidRPr="0001796A" w:rsidRDefault="001A4DB0" w:rsidP="0001796A">
      <w:pPr>
        <w:shd w:val="clear" w:color="auto" w:fill="000000"/>
        <w:spacing w:before="80" w:after="0" w:line="240" w:lineRule="auto"/>
        <w:rPr>
          <w:rFonts w:ascii="Verdana" w:eastAsia="Times New Roman" w:hAnsi="Verdana" w:cs="Times New Roman"/>
          <w:color w:val="FFFFFF"/>
          <w:sz w:val="18"/>
          <w:szCs w:val="18"/>
        </w:rPr>
      </w:pPr>
      <w:r>
        <w:fldChar w:fldCharType="begin"/>
      </w:r>
      <w:r>
        <w:instrText xml:space="preserve"> HYPERLINK "http://www.waymarking.com/default.aspx?f=1" </w:instrText>
      </w:r>
      <w:r>
        <w:fldChar w:fldCharType="separate"/>
      </w:r>
      <w:r w:rsidR="0001796A" w:rsidRPr="0001796A">
        <w:rPr>
          <w:rFonts w:ascii="Verdana" w:eastAsia="Times New Roman" w:hAnsi="Verdana" w:cs="Times New Roman"/>
          <w:color w:val="FFCC00"/>
          <w:sz w:val="18"/>
          <w:szCs w:val="18"/>
          <w:u w:val="single"/>
        </w:rPr>
        <w:t>Home</w:t>
      </w:r>
      <w:r>
        <w:rPr>
          <w:rFonts w:ascii="Verdana" w:eastAsia="Times New Roman" w:hAnsi="Verdana" w:cs="Times New Roman"/>
          <w:color w:val="FFCC00"/>
          <w:sz w:val="18"/>
          <w:szCs w:val="18"/>
          <w:u w:val="single"/>
        </w:rPr>
        <w:fldChar w:fldCharType="end"/>
      </w:r>
      <w:r w:rsidR="0001796A" w:rsidRPr="0001796A">
        <w:rPr>
          <w:rFonts w:ascii="Verdana" w:eastAsia="Times New Roman" w:hAnsi="Verdana" w:cs="Times New Roman"/>
          <w:color w:val="FFFFFF"/>
          <w:sz w:val="18"/>
          <w:szCs w:val="18"/>
        </w:rPr>
        <w:t xml:space="preserve"> &gt; </w:t>
      </w:r>
      <w:hyperlink r:id="rId10" w:history="1">
        <w:r w:rsidR="0001796A" w:rsidRPr="0001796A">
          <w:rPr>
            <w:rFonts w:ascii="Verdana" w:eastAsia="Times New Roman" w:hAnsi="Verdana" w:cs="Times New Roman"/>
            <w:color w:val="FFCC00"/>
            <w:sz w:val="18"/>
            <w:szCs w:val="18"/>
            <w:u w:val="single"/>
          </w:rPr>
          <w:t>Categories</w:t>
        </w:r>
      </w:hyperlink>
      <w:r w:rsidR="0001796A" w:rsidRPr="0001796A">
        <w:rPr>
          <w:rFonts w:ascii="Verdana" w:eastAsia="Times New Roman" w:hAnsi="Verdana" w:cs="Times New Roman"/>
          <w:color w:val="FFFFFF"/>
          <w:sz w:val="18"/>
          <w:szCs w:val="18"/>
        </w:rPr>
        <w:t xml:space="preserve"> &gt; </w:t>
      </w:r>
      <w:hyperlink r:id="rId11" w:history="1">
        <w:r w:rsidR="0001796A" w:rsidRPr="0001796A">
          <w:rPr>
            <w:rFonts w:ascii="Verdana" w:eastAsia="Times New Roman" w:hAnsi="Verdana" w:cs="Times New Roman"/>
            <w:color w:val="FFCC00"/>
            <w:sz w:val="18"/>
            <w:szCs w:val="18"/>
            <w:u w:val="single"/>
          </w:rPr>
          <w:t>Category</w:t>
        </w:r>
      </w:hyperlink>
      <w:r w:rsidR="0001796A" w:rsidRPr="0001796A">
        <w:rPr>
          <w:rFonts w:ascii="Verdana" w:eastAsia="Times New Roman" w:hAnsi="Verdana" w:cs="Times New Roman"/>
          <w:color w:val="FFFFFF"/>
          <w:sz w:val="18"/>
          <w:szCs w:val="18"/>
        </w:rPr>
        <w:t xml:space="preserve"> &gt; Waymark</w:t>
      </w:r>
    </w:p>
    <w:p w:rsidR="0001796A" w:rsidRPr="0001796A" w:rsidRDefault="0001796A" w:rsidP="0001796A">
      <w:pPr>
        <w:shd w:val="clear" w:color="auto" w:fill="000000"/>
        <w:spacing w:before="80" w:after="0" w:line="240" w:lineRule="auto"/>
        <w:jc w:val="right"/>
        <w:rPr>
          <w:rFonts w:ascii="Verdana" w:eastAsia="Times New Roman" w:hAnsi="Verdana" w:cs="Times New Roman"/>
          <w:color w:val="FFFFFF"/>
          <w:sz w:val="18"/>
          <w:szCs w:val="18"/>
        </w:rPr>
      </w:pPr>
      <w:r w:rsidRPr="0001796A">
        <w:rPr>
          <w:rFonts w:ascii="Verdana" w:eastAsia="Times New Roman" w:hAnsi="Verdana" w:cs="Times New Roman"/>
          <w:color w:val="FFFFFF"/>
          <w:sz w:val="18"/>
          <w:szCs w:val="18"/>
        </w:rPr>
        <w:t xml:space="preserve">you are not logged in. </w:t>
      </w:r>
      <w:hyperlink r:id="rId12" w:history="1">
        <w:r w:rsidRPr="0001796A">
          <w:rPr>
            <w:rFonts w:ascii="Verdana" w:eastAsia="Times New Roman" w:hAnsi="Verdana" w:cs="Times New Roman"/>
            <w:color w:val="FFCC00"/>
            <w:sz w:val="18"/>
            <w:szCs w:val="18"/>
            <w:u w:val="single"/>
          </w:rPr>
          <w:t>[log in]</w:t>
        </w:r>
      </w:hyperlink>
    </w:p>
    <w:p w:rsidR="0001796A" w:rsidRPr="0001796A" w:rsidRDefault="0001796A" w:rsidP="0001796A">
      <w:pPr>
        <w:shd w:val="clear" w:color="auto" w:fill="F1F1F1"/>
        <w:spacing w:after="0" w:line="240" w:lineRule="auto"/>
        <w:outlineLvl w:val="0"/>
        <w:rPr>
          <w:rFonts w:ascii="Verdana" w:eastAsia="Times New Roman" w:hAnsi="Verdana" w:cs="Times New Roman"/>
          <w:b/>
          <w:bCs/>
          <w:kern w:val="36"/>
          <w:sz w:val="31"/>
          <w:szCs w:val="31"/>
        </w:rPr>
      </w:pPr>
      <w:r w:rsidRPr="0001796A">
        <w:rPr>
          <w:rFonts w:ascii="Verdana" w:eastAsia="Times New Roman" w:hAnsi="Verdana" w:cs="Times New Roman"/>
          <w:b/>
          <w:bCs/>
          <w:kern w:val="36"/>
          <w:sz w:val="31"/>
          <w:szCs w:val="31"/>
        </w:rPr>
        <w:t>Tyringham Hall - Cuddington - Bucks - Pre-Victorian Historic Homes on Waymarking.com</w:t>
      </w:r>
    </w:p>
    <w:tbl>
      <w:tblPr>
        <w:tblW w:w="4900" w:type="pct"/>
        <w:tblCellSpacing w:w="0" w:type="dxa"/>
        <w:tblCellMar>
          <w:left w:w="320" w:type="dxa"/>
          <w:right w:w="300" w:type="dxa"/>
        </w:tblCellMar>
        <w:tblLook w:val="04A0" w:firstRow="1" w:lastRow="0" w:firstColumn="1" w:lastColumn="0" w:noHBand="0" w:noVBand="1"/>
      </w:tblPr>
      <w:tblGrid>
        <w:gridCol w:w="9173"/>
      </w:tblGrid>
      <w:tr w:rsidR="0001796A" w:rsidRPr="0001796A" w:rsidTr="0001796A">
        <w:trPr>
          <w:tblCellSpacing w:w="0" w:type="dxa"/>
        </w:trPr>
        <w:tc>
          <w:tcPr>
            <w:tcW w:w="0" w:type="auto"/>
            <w:tcMar>
              <w:top w:w="0" w:type="dxa"/>
              <w:left w:w="0" w:type="dxa"/>
              <w:bottom w:w="0" w:type="dxa"/>
              <w:right w:w="0" w:type="dxa"/>
            </w:tcMar>
            <w:vAlign w:val="center"/>
            <w:hideMark/>
          </w:tcPr>
          <w:p w:rsidR="0001796A" w:rsidRPr="0001796A" w:rsidRDefault="0001796A" w:rsidP="0001796A">
            <w:pPr>
              <w:spacing w:after="0" w:line="240" w:lineRule="auto"/>
              <w:rPr>
                <w:rFonts w:ascii="Verdana" w:eastAsia="Times New Roman" w:hAnsi="Verdana" w:cs="Times New Roman"/>
                <w:szCs w:val="24"/>
              </w:rPr>
            </w:pPr>
            <w:r>
              <w:rPr>
                <w:rFonts w:ascii="Verdana" w:eastAsia="Times New Roman" w:hAnsi="Verdana" w:cs="Times New Roman"/>
                <w:noProof/>
                <w:color w:val="0000FF"/>
                <w:szCs w:val="24"/>
              </w:rPr>
              <w:drawing>
                <wp:inline distT="0" distB="0" distL="0" distR="0">
                  <wp:extent cx="3810000" cy="2857500"/>
                  <wp:effectExtent l="19050" t="0" r="0" b="0"/>
                  <wp:docPr id="12" name="Picture 12" descr="http://img.groundspeak.com/waymarking/display/3e345637-8e99-4d8a-9804-ae6a525b022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groundspeak.com/waymarking/display/3e345637-8e99-4d8a-9804-ae6a525b0222.jpg">
                            <a:hlinkClick r:id="rId13"/>
                          </pic:cNvPr>
                          <pic:cNvPicPr>
                            <a:picLocks noChangeAspect="1" noChangeArrowheads="1"/>
                          </pic:cNvPicPr>
                        </pic:nvPicPr>
                        <pic:blipFill>
                          <a:blip r:embed="rId14"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01796A" w:rsidRPr="0001796A" w:rsidRDefault="0001796A" w:rsidP="0001796A">
            <w:pPr>
              <w:spacing w:after="0" w:line="240" w:lineRule="auto"/>
              <w:jc w:val="center"/>
              <w:textAlignment w:val="top"/>
              <w:rPr>
                <w:rFonts w:ascii="Verdana" w:eastAsia="Times New Roman" w:hAnsi="Verdana" w:cs="Times New Roman"/>
                <w:sz w:val="20"/>
                <w:szCs w:val="20"/>
              </w:rPr>
            </w:pPr>
            <w:r>
              <w:rPr>
                <w:rFonts w:ascii="Verdana" w:eastAsia="Times New Roman" w:hAnsi="Verdana" w:cs="Times New Roman"/>
                <w:noProof/>
                <w:color w:val="0000FF"/>
                <w:sz w:val="20"/>
                <w:szCs w:val="20"/>
              </w:rPr>
              <w:drawing>
                <wp:inline distT="0" distB="0" distL="0" distR="0">
                  <wp:extent cx="152400" cy="133350"/>
                  <wp:effectExtent l="19050" t="0" r="0" b="0"/>
                  <wp:docPr id="13" name="Picture 13" descr="HyperLin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yperLink">
                            <a:hlinkClick r:id="rId13"/>
                          </pic:cNvPr>
                          <pic:cNvPicPr>
                            <a:picLocks noChangeAspect="1" noChangeArrowheads="1"/>
                          </pic:cNvPicPr>
                        </pic:nvPicPr>
                        <pic:blipFill>
                          <a:blip r:embed="rId15"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hyperlink r:id="rId16" w:history="1">
              <w:r w:rsidRPr="0001796A">
                <w:rPr>
                  <w:rFonts w:ascii="Verdana" w:eastAsia="Times New Roman" w:hAnsi="Verdana" w:cs="Times New Roman"/>
                  <w:color w:val="0000FF"/>
                  <w:sz w:val="20"/>
                  <w:u w:val="single"/>
                </w:rPr>
                <w:t>View waymark gallery</w:t>
              </w:r>
            </w:hyperlink>
          </w:p>
          <w:p w:rsidR="0001796A" w:rsidRPr="0001796A" w:rsidRDefault="0001796A" w:rsidP="0001796A">
            <w:pPr>
              <w:spacing w:after="100" w:line="240" w:lineRule="auto"/>
              <w:jc w:val="center"/>
              <w:rPr>
                <w:rFonts w:ascii="Verdana" w:eastAsia="Times New Roman" w:hAnsi="Verdana" w:cs="Times New Roman"/>
                <w:szCs w:val="24"/>
              </w:rPr>
            </w:pPr>
            <w:r>
              <w:rPr>
                <w:rFonts w:ascii="Verdana" w:eastAsia="Times New Roman" w:hAnsi="Verdana" w:cs="Times New Roman"/>
                <w:noProof/>
                <w:szCs w:val="24"/>
              </w:rPr>
              <w:drawing>
                <wp:inline distT="0" distB="0" distL="0" distR="0">
                  <wp:extent cx="952500" cy="711200"/>
                  <wp:effectExtent l="19050" t="0" r="0" b="0"/>
                  <wp:docPr id="14" name="Picture 14" descr="http://img.groundspeak.com/waymarking/landscape/3e345637-8e99-4d8a-9804-ae6a525b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groundspeak.com/waymarking/landscape/3e345637-8e99-4d8a-9804-ae6a525b0222.jpg"/>
                          <pic:cNvPicPr>
                            <a:picLocks noChangeAspect="1" noChangeArrowheads="1"/>
                          </pic:cNvPicPr>
                        </pic:nvPicPr>
                        <pic:blipFill>
                          <a:blip r:embed="rId17" cstate="print"/>
                          <a:srcRect/>
                          <a:stretch>
                            <a:fillRect/>
                          </a:stretch>
                        </pic:blipFill>
                        <pic:spPr bwMode="auto">
                          <a:xfrm>
                            <a:off x="0" y="0"/>
                            <a:ext cx="952500" cy="711200"/>
                          </a:xfrm>
                          <a:prstGeom prst="rect">
                            <a:avLst/>
                          </a:prstGeom>
                          <a:noFill/>
                          <a:ln w="9525">
                            <a:noFill/>
                            <a:miter lim="800000"/>
                            <a:headEnd/>
                            <a:tailEnd/>
                          </a:ln>
                        </pic:spPr>
                      </pic:pic>
                    </a:graphicData>
                  </a:graphic>
                </wp:inline>
              </w:drawing>
            </w:r>
            <w:r>
              <w:rPr>
                <w:rFonts w:ascii="Verdana" w:eastAsia="Times New Roman" w:hAnsi="Verdana" w:cs="Times New Roman"/>
                <w:noProof/>
                <w:szCs w:val="24"/>
              </w:rPr>
              <w:drawing>
                <wp:inline distT="0" distB="0" distL="0" distR="0">
                  <wp:extent cx="952500" cy="711200"/>
                  <wp:effectExtent l="19050" t="0" r="0" b="0"/>
                  <wp:docPr id="15" name="Picture 15" descr="http://img.groundspeak.com/waymarking/landscape/ee31f465-229f-40e3-a88d-fd38200cb49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groundspeak.com/waymarking/landscape/ee31f465-229f-40e3-a88d-fd38200cb497.bmp"/>
                          <pic:cNvPicPr>
                            <a:picLocks noChangeAspect="1" noChangeArrowheads="1"/>
                          </pic:cNvPicPr>
                        </pic:nvPicPr>
                        <pic:blipFill>
                          <a:blip r:embed="rId18" cstate="print"/>
                          <a:srcRect/>
                          <a:stretch>
                            <a:fillRect/>
                          </a:stretch>
                        </pic:blipFill>
                        <pic:spPr bwMode="auto">
                          <a:xfrm>
                            <a:off x="0" y="0"/>
                            <a:ext cx="952500" cy="711200"/>
                          </a:xfrm>
                          <a:prstGeom prst="rect">
                            <a:avLst/>
                          </a:prstGeom>
                          <a:noFill/>
                          <a:ln w="9525">
                            <a:noFill/>
                            <a:miter lim="800000"/>
                            <a:headEnd/>
                            <a:tailEnd/>
                          </a:ln>
                        </pic:spPr>
                      </pic:pic>
                    </a:graphicData>
                  </a:graphic>
                </wp:inline>
              </w:drawing>
            </w:r>
          </w:p>
          <w:p w:rsidR="0001796A" w:rsidRPr="0001796A" w:rsidRDefault="0001796A" w:rsidP="0001796A">
            <w:pPr>
              <w:spacing w:after="0" w:line="240" w:lineRule="auto"/>
              <w:rPr>
                <w:rFonts w:ascii="Verdana" w:eastAsia="Times New Roman" w:hAnsi="Verdana" w:cs="Times New Roman"/>
                <w:b/>
                <w:bCs/>
                <w:sz w:val="31"/>
                <w:szCs w:val="31"/>
              </w:rPr>
            </w:pPr>
            <w:r>
              <w:rPr>
                <w:rFonts w:ascii="Verdana" w:eastAsia="Times New Roman" w:hAnsi="Verdana" w:cs="Times New Roman"/>
                <w:b/>
                <w:bCs/>
                <w:noProof/>
                <w:sz w:val="31"/>
                <w:szCs w:val="31"/>
              </w:rPr>
              <w:drawing>
                <wp:inline distT="0" distB="0" distL="0" distR="0">
                  <wp:extent cx="228600" cy="228600"/>
                  <wp:effectExtent l="19050" t="0" r="0" b="0"/>
                  <wp:docPr id="16" name="Picture 16" descr="http://www.waymarking.com/images/cat_icons/pre-victorianhom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aymarking.com/images/cat_icons/pre-victorianhomes.gif"/>
                          <pic:cNvPicPr>
                            <a:picLocks noChangeAspect="1" noChangeArrowheads="1"/>
                          </pic:cNvPicPr>
                        </pic:nvPicPr>
                        <pic:blipFill>
                          <a:blip r:embed="rId1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01796A">
              <w:rPr>
                <w:rFonts w:ascii="Verdana" w:eastAsia="Times New Roman" w:hAnsi="Verdana" w:cs="Times New Roman"/>
                <w:b/>
                <w:bCs/>
                <w:sz w:val="31"/>
                <w:szCs w:val="31"/>
              </w:rPr>
              <w:t>Tyringham Hall - Cuddington - Bucks</w:t>
            </w:r>
          </w:p>
          <w:p w:rsidR="0001796A" w:rsidRPr="0001796A" w:rsidRDefault="0001796A" w:rsidP="0001796A">
            <w:pPr>
              <w:spacing w:after="0" w:line="240" w:lineRule="auto"/>
              <w:rPr>
                <w:rFonts w:ascii="Verdana" w:eastAsia="Times New Roman" w:hAnsi="Verdana" w:cs="Times New Roman"/>
                <w:sz w:val="19"/>
                <w:szCs w:val="19"/>
              </w:rPr>
            </w:pPr>
            <w:r w:rsidRPr="0001796A">
              <w:rPr>
                <w:rFonts w:ascii="Verdana" w:eastAsia="Times New Roman" w:hAnsi="Verdana" w:cs="Times New Roman"/>
                <w:sz w:val="19"/>
                <w:szCs w:val="19"/>
              </w:rPr>
              <w:t xml:space="preserve">in </w:t>
            </w:r>
            <w:hyperlink r:id="rId20" w:history="1">
              <w:r w:rsidRPr="0001796A">
                <w:rPr>
                  <w:rFonts w:ascii="Verdana" w:eastAsia="Times New Roman" w:hAnsi="Verdana" w:cs="Times New Roman"/>
                  <w:color w:val="0000FF"/>
                  <w:sz w:val="19"/>
                  <w:u w:val="single"/>
                </w:rPr>
                <w:t>Pre-Victorian Historic Homes</w:t>
              </w:r>
            </w:hyperlink>
          </w:p>
          <w:p w:rsidR="0001796A" w:rsidRPr="0001796A" w:rsidRDefault="0001796A" w:rsidP="0001796A">
            <w:pPr>
              <w:spacing w:after="0" w:line="240" w:lineRule="auto"/>
              <w:rPr>
                <w:rFonts w:ascii="Verdana" w:eastAsia="Times New Roman" w:hAnsi="Verdana" w:cs="Times New Roman"/>
                <w:sz w:val="20"/>
                <w:szCs w:val="20"/>
              </w:rPr>
            </w:pPr>
            <w:r w:rsidRPr="0001796A">
              <w:rPr>
                <w:rFonts w:ascii="Verdana" w:eastAsia="Times New Roman" w:hAnsi="Verdana" w:cs="Times New Roman"/>
                <w:b/>
                <w:bCs/>
                <w:sz w:val="20"/>
              </w:rPr>
              <w:t>Posted by:</w:t>
            </w:r>
            <w:r w:rsidRPr="0001796A">
              <w:rPr>
                <w:rFonts w:ascii="Verdana" w:eastAsia="Times New Roman" w:hAnsi="Verdana" w:cs="Times New Roman"/>
                <w:sz w:val="20"/>
                <w:szCs w:val="20"/>
              </w:rPr>
              <w:t xml:space="preserve"> </w:t>
            </w:r>
            <w:r>
              <w:rPr>
                <w:rFonts w:ascii="Verdana" w:eastAsia="Times New Roman" w:hAnsi="Verdana" w:cs="Times New Roman"/>
                <w:noProof/>
                <w:color w:val="0000FF"/>
                <w:sz w:val="20"/>
                <w:szCs w:val="20"/>
              </w:rPr>
              <w:drawing>
                <wp:inline distT="0" distB="0" distL="0" distR="0">
                  <wp:extent cx="133350" cy="95250"/>
                  <wp:effectExtent l="19050" t="0" r="0" b="0"/>
                  <wp:docPr id="17" name="Picture 17" descr="Groundspeak Premium Memb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oundspeak Premium Member">
                            <a:hlinkClick r:id="rId21"/>
                          </pic:cNvPr>
                          <pic:cNvPicPr>
                            <a:picLocks noChangeAspect="1" noChangeArrowheads="1"/>
                          </pic:cNvPicPr>
                        </pic:nvPicPr>
                        <pic:blipFill>
                          <a:blip r:embed="rId22"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hyperlink r:id="rId23" w:history="1">
              <w:r w:rsidRPr="0001796A">
                <w:rPr>
                  <w:rFonts w:ascii="Verdana" w:eastAsia="Times New Roman" w:hAnsi="Verdana" w:cs="Times New Roman"/>
                  <w:color w:val="0000FF"/>
                  <w:sz w:val="20"/>
                  <w:u w:val="single"/>
                </w:rPr>
                <w:t>Norfolk12</w:t>
              </w:r>
            </w:hyperlink>
          </w:p>
          <w:p w:rsidR="0001796A" w:rsidRPr="0001796A" w:rsidRDefault="0001796A" w:rsidP="0001796A">
            <w:pPr>
              <w:spacing w:after="0" w:line="240" w:lineRule="auto"/>
              <w:rPr>
                <w:rFonts w:ascii="Verdana" w:eastAsia="Times New Roman" w:hAnsi="Verdana" w:cs="Times New Roman"/>
                <w:szCs w:val="24"/>
              </w:rPr>
            </w:pPr>
            <w:r w:rsidRPr="0001796A">
              <w:rPr>
                <w:rFonts w:ascii="Verdana" w:eastAsia="Times New Roman" w:hAnsi="Verdana" w:cs="Times New Roman"/>
                <w:b/>
                <w:bCs/>
                <w:szCs w:val="24"/>
              </w:rPr>
              <w:t>N 51° 47.688 W 000° 55.980</w:t>
            </w:r>
          </w:p>
          <w:p w:rsidR="0001796A" w:rsidRPr="0001796A" w:rsidRDefault="0001796A" w:rsidP="0001796A">
            <w:pPr>
              <w:spacing w:after="0" w:line="240" w:lineRule="auto"/>
              <w:rPr>
                <w:rFonts w:ascii="Verdana" w:eastAsia="Times New Roman" w:hAnsi="Verdana" w:cs="Times New Roman"/>
                <w:sz w:val="20"/>
                <w:szCs w:val="20"/>
              </w:rPr>
            </w:pPr>
            <w:r w:rsidRPr="0001796A">
              <w:rPr>
                <w:rFonts w:ascii="Verdana" w:eastAsia="Times New Roman" w:hAnsi="Verdana" w:cs="Times New Roman"/>
                <w:sz w:val="20"/>
                <w:szCs w:val="20"/>
              </w:rPr>
              <w:t>30U E 642541 N 5740236</w:t>
            </w:r>
          </w:p>
          <w:p w:rsidR="0001796A" w:rsidRPr="0001796A" w:rsidRDefault="0001796A" w:rsidP="0001796A">
            <w:pPr>
              <w:spacing w:after="50" w:line="240" w:lineRule="auto"/>
              <w:rPr>
                <w:rFonts w:ascii="Verdana" w:eastAsia="Times New Roman" w:hAnsi="Verdana" w:cs="Times New Roman"/>
                <w:sz w:val="20"/>
                <w:szCs w:val="20"/>
              </w:rPr>
            </w:pPr>
            <w:r w:rsidRPr="0001796A">
              <w:rPr>
                <w:rFonts w:ascii="Verdana" w:eastAsia="Times New Roman" w:hAnsi="Verdana" w:cs="Times New Roman"/>
                <w:b/>
                <w:bCs/>
                <w:sz w:val="20"/>
              </w:rPr>
              <w:t>Quick Description:</w:t>
            </w:r>
            <w:r w:rsidRPr="0001796A">
              <w:rPr>
                <w:rFonts w:ascii="Verdana" w:eastAsia="Times New Roman" w:hAnsi="Verdana" w:cs="Times New Roman"/>
                <w:sz w:val="20"/>
                <w:szCs w:val="20"/>
              </w:rPr>
              <w:t xml:space="preserve"> A lovely example of an pre - victorian house in this tiny village in South Buckinghamshire.</w:t>
            </w:r>
          </w:p>
          <w:p w:rsidR="0001796A" w:rsidRPr="0001796A" w:rsidRDefault="0001796A" w:rsidP="0001796A">
            <w:pPr>
              <w:spacing w:after="0" w:line="240" w:lineRule="auto"/>
              <w:rPr>
                <w:rFonts w:ascii="Verdana" w:eastAsia="Times New Roman" w:hAnsi="Verdana" w:cs="Times New Roman"/>
                <w:sz w:val="20"/>
                <w:szCs w:val="20"/>
              </w:rPr>
            </w:pPr>
            <w:r w:rsidRPr="0001796A">
              <w:rPr>
                <w:rFonts w:ascii="Verdana" w:eastAsia="Times New Roman" w:hAnsi="Verdana" w:cs="Times New Roman"/>
                <w:b/>
                <w:bCs/>
                <w:sz w:val="20"/>
              </w:rPr>
              <w:t>Location:</w:t>
            </w:r>
            <w:r w:rsidRPr="0001796A">
              <w:rPr>
                <w:rFonts w:ascii="Verdana" w:eastAsia="Times New Roman" w:hAnsi="Verdana" w:cs="Times New Roman"/>
                <w:sz w:val="20"/>
                <w:szCs w:val="20"/>
              </w:rPr>
              <w:t xml:space="preserve"> United Kingdom</w:t>
            </w:r>
          </w:p>
          <w:p w:rsidR="0001796A" w:rsidRPr="0001796A" w:rsidRDefault="0001796A" w:rsidP="0001796A">
            <w:pPr>
              <w:spacing w:after="0" w:line="240" w:lineRule="auto"/>
              <w:rPr>
                <w:rFonts w:ascii="Verdana" w:eastAsia="Times New Roman" w:hAnsi="Verdana" w:cs="Times New Roman"/>
                <w:sz w:val="20"/>
                <w:szCs w:val="20"/>
              </w:rPr>
            </w:pPr>
            <w:r w:rsidRPr="0001796A">
              <w:rPr>
                <w:rFonts w:ascii="Verdana" w:eastAsia="Times New Roman" w:hAnsi="Verdana" w:cs="Times New Roman"/>
                <w:b/>
                <w:bCs/>
                <w:sz w:val="20"/>
              </w:rPr>
              <w:t>Date Posted:</w:t>
            </w:r>
            <w:r w:rsidRPr="0001796A">
              <w:rPr>
                <w:rFonts w:ascii="Verdana" w:eastAsia="Times New Roman" w:hAnsi="Verdana" w:cs="Times New Roman"/>
                <w:sz w:val="20"/>
                <w:szCs w:val="20"/>
              </w:rPr>
              <w:t xml:space="preserve"> 4/11/2009 5:59:39 AM</w:t>
            </w:r>
          </w:p>
          <w:p w:rsidR="0001796A" w:rsidRPr="0001796A" w:rsidRDefault="0001796A" w:rsidP="0001796A">
            <w:pPr>
              <w:spacing w:after="0" w:line="240" w:lineRule="auto"/>
              <w:rPr>
                <w:rFonts w:ascii="Verdana" w:eastAsia="Times New Roman" w:hAnsi="Verdana" w:cs="Times New Roman"/>
                <w:sz w:val="20"/>
                <w:szCs w:val="20"/>
              </w:rPr>
            </w:pPr>
            <w:r w:rsidRPr="0001796A">
              <w:rPr>
                <w:rFonts w:ascii="Verdana" w:eastAsia="Times New Roman" w:hAnsi="Verdana" w:cs="Times New Roman"/>
                <w:b/>
                <w:bCs/>
                <w:sz w:val="20"/>
              </w:rPr>
              <w:t>Waymark Code:</w:t>
            </w:r>
            <w:r w:rsidRPr="0001796A">
              <w:rPr>
                <w:rFonts w:ascii="Verdana" w:eastAsia="Times New Roman" w:hAnsi="Verdana" w:cs="Times New Roman"/>
                <w:sz w:val="20"/>
                <w:szCs w:val="20"/>
              </w:rPr>
              <w:t xml:space="preserve"> WM6683</w:t>
            </w:r>
          </w:p>
          <w:p w:rsidR="0001796A" w:rsidRPr="0001796A" w:rsidRDefault="0001796A" w:rsidP="0001796A">
            <w:pPr>
              <w:spacing w:after="0" w:line="240" w:lineRule="auto"/>
              <w:rPr>
                <w:rFonts w:ascii="Verdana" w:eastAsia="Times New Roman" w:hAnsi="Verdana" w:cs="Times New Roman"/>
                <w:sz w:val="20"/>
                <w:szCs w:val="20"/>
              </w:rPr>
            </w:pPr>
            <w:r w:rsidRPr="0001796A">
              <w:rPr>
                <w:rFonts w:ascii="Verdana" w:eastAsia="Times New Roman" w:hAnsi="Verdana" w:cs="Times New Roman"/>
                <w:b/>
                <w:bCs/>
                <w:sz w:val="20"/>
              </w:rPr>
              <w:t>Published By:</w:t>
            </w:r>
            <w:r w:rsidRPr="0001796A">
              <w:rPr>
                <w:rFonts w:ascii="Verdana" w:eastAsia="Times New Roman" w:hAnsi="Verdana" w:cs="Times New Roman"/>
                <w:sz w:val="20"/>
                <w:szCs w:val="20"/>
              </w:rPr>
              <w:t xml:space="preserve"> </w:t>
            </w:r>
            <w:r>
              <w:rPr>
                <w:rFonts w:ascii="Verdana" w:eastAsia="Times New Roman" w:hAnsi="Verdana" w:cs="Times New Roman"/>
                <w:noProof/>
                <w:color w:val="0000FF"/>
                <w:sz w:val="20"/>
                <w:szCs w:val="20"/>
              </w:rPr>
              <w:drawing>
                <wp:inline distT="0" distB="0" distL="0" distR="0">
                  <wp:extent cx="133350" cy="95250"/>
                  <wp:effectExtent l="19050" t="0" r="0" b="0"/>
                  <wp:docPr id="18" name="Picture 18" descr="Groundspeak Premium Memb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oundspeak Premium Member">
                            <a:hlinkClick r:id="rId24"/>
                          </pic:cNvPr>
                          <pic:cNvPicPr>
                            <a:picLocks noChangeAspect="1" noChangeArrowheads="1"/>
                          </pic:cNvPicPr>
                        </pic:nvPicPr>
                        <pic:blipFill>
                          <a:blip r:embed="rId22" cstate="print"/>
                          <a:srcRect/>
                          <a:stretch>
                            <a:fillRect/>
                          </a:stretch>
                        </pic:blipFill>
                        <pic:spPr bwMode="auto">
                          <a:xfrm>
                            <a:off x="0" y="0"/>
                            <a:ext cx="133350" cy="95250"/>
                          </a:xfrm>
                          <a:prstGeom prst="rect">
                            <a:avLst/>
                          </a:prstGeom>
                          <a:noFill/>
                          <a:ln w="9525">
                            <a:noFill/>
                            <a:miter lim="800000"/>
                            <a:headEnd/>
                            <a:tailEnd/>
                          </a:ln>
                        </pic:spPr>
                      </pic:pic>
                    </a:graphicData>
                  </a:graphic>
                </wp:inline>
              </w:drawing>
            </w:r>
            <w:hyperlink r:id="rId25" w:history="1">
              <w:r w:rsidRPr="0001796A">
                <w:rPr>
                  <w:rFonts w:ascii="Verdana" w:eastAsia="Times New Roman" w:hAnsi="Verdana" w:cs="Times New Roman"/>
                  <w:color w:val="0000FF"/>
                  <w:sz w:val="20"/>
                  <w:u w:val="single"/>
                </w:rPr>
                <w:t>didds</w:t>
              </w:r>
            </w:hyperlink>
          </w:p>
          <w:p w:rsidR="0001796A" w:rsidRPr="0001796A" w:rsidRDefault="0001796A" w:rsidP="0001796A">
            <w:pPr>
              <w:spacing w:after="0" w:line="240" w:lineRule="auto"/>
              <w:rPr>
                <w:rFonts w:ascii="Verdana" w:eastAsia="Times New Roman" w:hAnsi="Verdana" w:cs="Times New Roman"/>
                <w:sz w:val="20"/>
                <w:szCs w:val="20"/>
              </w:rPr>
            </w:pPr>
            <w:r w:rsidRPr="0001796A">
              <w:rPr>
                <w:rFonts w:ascii="Verdana" w:eastAsia="Times New Roman" w:hAnsi="Verdana" w:cs="Times New Roman"/>
                <w:b/>
                <w:bCs/>
                <w:sz w:val="20"/>
              </w:rPr>
              <w:t>Views:</w:t>
            </w:r>
            <w:r w:rsidRPr="0001796A">
              <w:rPr>
                <w:rFonts w:ascii="Verdana" w:eastAsia="Times New Roman" w:hAnsi="Verdana" w:cs="Times New Roman"/>
                <w:sz w:val="20"/>
                <w:szCs w:val="20"/>
              </w:rPr>
              <w:t xml:space="preserve"> 0</w:t>
            </w:r>
          </w:p>
          <w:p w:rsidR="0001796A" w:rsidRPr="0001796A" w:rsidRDefault="0001796A" w:rsidP="0001796A">
            <w:pPr>
              <w:spacing w:after="0" w:line="240" w:lineRule="auto"/>
              <w:rPr>
                <w:rFonts w:ascii="Verdana" w:eastAsia="Times New Roman" w:hAnsi="Verdana" w:cs="Times New Roman"/>
                <w:szCs w:val="24"/>
              </w:rPr>
            </w:pPr>
            <w:r w:rsidRPr="0001796A">
              <w:rPr>
                <w:rFonts w:ascii="Verdana" w:eastAsia="Times New Roman" w:hAnsi="Verdana" w:cs="Times New Roman"/>
                <w:b/>
                <w:bCs/>
                <w:sz w:val="20"/>
              </w:rPr>
              <w:t>Download this waymark:</w:t>
            </w:r>
            <w:r w:rsidRPr="0001796A">
              <w:rPr>
                <w:rFonts w:ascii="Verdana" w:eastAsia="Times New Roman" w:hAnsi="Verdana" w:cs="Times New Roman"/>
                <w:szCs w:val="24"/>
              </w:rPr>
              <w:br/>
            </w:r>
            <w:hyperlink r:id="rId26" w:history="1">
              <w:r>
                <w:rPr>
                  <w:rFonts w:ascii="Verdana" w:eastAsia="Times New Roman" w:hAnsi="Verdana" w:cs="Times New Roman"/>
                  <w:noProof/>
                  <w:color w:val="0000FF"/>
                  <w:szCs w:val="24"/>
                </w:rPr>
                <w:drawing>
                  <wp:inline distT="0" distB="0" distL="0" distR="0">
                    <wp:extent cx="203200" cy="152400"/>
                    <wp:effectExtent l="19050" t="0" r="6350" b="0"/>
                    <wp:docPr id="20" name="Picture 20" descr="http://www.waymarking.com/images/16X16/download.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waymarking.com/images/16X16/download.gif">
                              <a:hlinkClick r:id="rId26"/>
                            </pic:cNvPr>
                            <pic:cNvPicPr>
                              <a:picLocks noChangeAspect="1" noChangeArrowheads="1"/>
                            </pic:cNvPicPr>
                          </pic:nvPicPr>
                          <pic:blipFill>
                            <a:blip r:embed="rId27" cstate="print"/>
                            <a:srcRect/>
                            <a:stretch>
                              <a:fillRect/>
                            </a:stretch>
                          </pic:blipFill>
                          <pic:spPr bwMode="auto">
                            <a:xfrm>
                              <a:off x="0" y="0"/>
                              <a:ext cx="203200" cy="152400"/>
                            </a:xfrm>
                            <a:prstGeom prst="rect">
                              <a:avLst/>
                            </a:prstGeom>
                            <a:noFill/>
                            <a:ln w="9525">
                              <a:noFill/>
                              <a:miter lim="800000"/>
                              <a:headEnd/>
                              <a:tailEnd/>
                            </a:ln>
                          </pic:spPr>
                        </pic:pic>
                      </a:graphicData>
                    </a:graphic>
                  </wp:inline>
                </w:drawing>
              </w:r>
              <w:r w:rsidRPr="0001796A">
                <w:rPr>
                  <w:rFonts w:ascii="Verdana" w:eastAsia="Times New Roman" w:hAnsi="Verdana" w:cs="Times New Roman"/>
                  <w:color w:val="0000FF"/>
                  <w:szCs w:val="24"/>
                  <w:u w:val="single"/>
                </w:rPr>
                <w:t>.GPX File</w:t>
              </w:r>
            </w:hyperlink>
            <w:r w:rsidRPr="0001796A">
              <w:rPr>
                <w:rFonts w:ascii="Verdana" w:eastAsia="Times New Roman" w:hAnsi="Verdana" w:cs="Times New Roman"/>
                <w:szCs w:val="24"/>
              </w:rPr>
              <w:br/>
            </w:r>
            <w:hyperlink r:id="rId28" w:history="1">
              <w:r>
                <w:rPr>
                  <w:rFonts w:ascii="Verdana" w:eastAsia="Times New Roman" w:hAnsi="Verdana" w:cs="Times New Roman"/>
                  <w:noProof/>
                  <w:color w:val="0000FF"/>
                  <w:szCs w:val="24"/>
                </w:rPr>
                <w:drawing>
                  <wp:inline distT="0" distB="0" distL="0" distR="0">
                    <wp:extent cx="203200" cy="152400"/>
                    <wp:effectExtent l="19050" t="0" r="6350" b="0"/>
                    <wp:docPr id="21" name="Picture 21" descr="http://www.waymarking.com/images/16X16/download.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waymarking.com/images/16X16/download.gif">
                              <a:hlinkClick r:id="rId28"/>
                            </pic:cNvPr>
                            <pic:cNvPicPr>
                              <a:picLocks noChangeAspect="1" noChangeArrowheads="1"/>
                            </pic:cNvPicPr>
                          </pic:nvPicPr>
                          <pic:blipFill>
                            <a:blip r:embed="rId27" cstate="print"/>
                            <a:srcRect/>
                            <a:stretch>
                              <a:fillRect/>
                            </a:stretch>
                          </pic:blipFill>
                          <pic:spPr bwMode="auto">
                            <a:xfrm>
                              <a:off x="0" y="0"/>
                              <a:ext cx="203200" cy="152400"/>
                            </a:xfrm>
                            <a:prstGeom prst="rect">
                              <a:avLst/>
                            </a:prstGeom>
                            <a:noFill/>
                            <a:ln w="9525">
                              <a:noFill/>
                              <a:miter lim="800000"/>
                              <a:headEnd/>
                              <a:tailEnd/>
                            </a:ln>
                          </pic:spPr>
                        </pic:pic>
                      </a:graphicData>
                    </a:graphic>
                  </wp:inline>
                </w:drawing>
              </w:r>
              <w:r w:rsidRPr="0001796A">
                <w:rPr>
                  <w:rFonts w:ascii="Verdana" w:eastAsia="Times New Roman" w:hAnsi="Verdana" w:cs="Times New Roman"/>
                  <w:color w:val="0000FF"/>
                  <w:szCs w:val="24"/>
                  <w:u w:val="single"/>
                </w:rPr>
                <w:t>.LOC File</w:t>
              </w:r>
            </w:hyperlink>
            <w:r w:rsidRPr="0001796A">
              <w:rPr>
                <w:rFonts w:ascii="Verdana" w:eastAsia="Times New Roman" w:hAnsi="Verdana" w:cs="Times New Roman"/>
                <w:szCs w:val="24"/>
              </w:rPr>
              <w:br/>
            </w:r>
            <w:hyperlink r:id="rId29" w:history="1">
              <w:r>
                <w:rPr>
                  <w:rFonts w:ascii="Verdana" w:eastAsia="Times New Roman" w:hAnsi="Verdana" w:cs="Times New Roman"/>
                  <w:noProof/>
                  <w:color w:val="0000FF"/>
                  <w:szCs w:val="24"/>
                </w:rPr>
                <w:drawing>
                  <wp:inline distT="0" distB="0" distL="0" distR="0">
                    <wp:extent cx="203200" cy="152400"/>
                    <wp:effectExtent l="19050" t="0" r="6350" b="0"/>
                    <wp:docPr id="22" name="Picture 22" descr="http://www.waymarking.com/images/16X16/download.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aymarking.com/images/16X16/download.gif">
                              <a:hlinkClick r:id="rId29"/>
                            </pic:cNvPr>
                            <pic:cNvPicPr>
                              <a:picLocks noChangeAspect="1" noChangeArrowheads="1"/>
                            </pic:cNvPicPr>
                          </pic:nvPicPr>
                          <pic:blipFill>
                            <a:blip r:embed="rId27" cstate="print"/>
                            <a:srcRect/>
                            <a:stretch>
                              <a:fillRect/>
                            </a:stretch>
                          </pic:blipFill>
                          <pic:spPr bwMode="auto">
                            <a:xfrm>
                              <a:off x="0" y="0"/>
                              <a:ext cx="203200" cy="152400"/>
                            </a:xfrm>
                            <a:prstGeom prst="rect">
                              <a:avLst/>
                            </a:prstGeom>
                            <a:noFill/>
                            <a:ln w="9525">
                              <a:noFill/>
                              <a:miter lim="800000"/>
                              <a:headEnd/>
                              <a:tailEnd/>
                            </a:ln>
                          </pic:spPr>
                        </pic:pic>
                      </a:graphicData>
                    </a:graphic>
                  </wp:inline>
                </w:drawing>
              </w:r>
              <w:r w:rsidRPr="0001796A">
                <w:rPr>
                  <w:rFonts w:ascii="Verdana" w:eastAsia="Times New Roman" w:hAnsi="Verdana" w:cs="Times New Roman"/>
                  <w:color w:val="0000FF"/>
                  <w:szCs w:val="24"/>
                  <w:u w:val="single"/>
                </w:rPr>
                <w:t>.KML File (Google Earth)</w:t>
              </w:r>
            </w:hyperlink>
          </w:p>
          <w:p w:rsidR="0001796A" w:rsidRPr="0001796A" w:rsidRDefault="0001796A" w:rsidP="0001796A">
            <w:pPr>
              <w:spacing w:after="0" w:line="240" w:lineRule="auto"/>
              <w:rPr>
                <w:rFonts w:ascii="Verdana" w:eastAsia="Times New Roman" w:hAnsi="Verdana" w:cs="Times New Roman"/>
                <w:szCs w:val="24"/>
              </w:rPr>
            </w:pPr>
          </w:p>
          <w:p w:rsidR="0001796A" w:rsidRPr="0001796A" w:rsidRDefault="0001796A" w:rsidP="0001796A">
            <w:pPr>
              <w:spacing w:after="0" w:line="240" w:lineRule="auto"/>
              <w:rPr>
                <w:rFonts w:ascii="Verdana" w:eastAsia="Times New Roman" w:hAnsi="Verdana" w:cs="Times New Roman"/>
                <w:szCs w:val="24"/>
              </w:rPr>
            </w:pPr>
            <w:r w:rsidRPr="0001796A">
              <w:rPr>
                <w:rFonts w:ascii="Verdana" w:eastAsia="Times New Roman" w:hAnsi="Verdana" w:cs="Times New Roman"/>
                <w:b/>
                <w:bCs/>
                <w:szCs w:val="24"/>
              </w:rPr>
              <w:t>Long Description:</w:t>
            </w:r>
            <w:r w:rsidRPr="0001796A">
              <w:rPr>
                <w:rFonts w:ascii="Verdana" w:eastAsia="Times New Roman" w:hAnsi="Verdana" w:cs="Times New Roman"/>
                <w:szCs w:val="24"/>
              </w:rPr>
              <w:br/>
              <w:t xml:space="preserve">Tyringham Hall this dates from the 17th Century.and has some fine </w:t>
            </w:r>
            <w:r w:rsidRPr="0001796A">
              <w:rPr>
                <w:rFonts w:ascii="Verdana" w:eastAsia="Times New Roman" w:hAnsi="Verdana" w:cs="Times New Roman"/>
                <w:szCs w:val="24"/>
              </w:rPr>
              <w:lastRenderedPageBreak/>
              <w:t>architectural features ,this very beautiful house, with the pigeon entrance holes still intact in the gable to the left of the house</w:t>
            </w:r>
            <w:r w:rsidRPr="0001796A">
              <w:rPr>
                <w:rFonts w:ascii="Verdana" w:eastAsia="Times New Roman" w:hAnsi="Verdana" w:cs="Times New Roman"/>
                <w:szCs w:val="24"/>
              </w:rPr>
              <w:br/>
              <w:t>these are visible just above the dormer window.</w:t>
            </w:r>
            <w:r w:rsidRPr="0001796A">
              <w:rPr>
                <w:rFonts w:ascii="Verdana" w:eastAsia="Times New Roman" w:hAnsi="Verdana" w:cs="Times New Roman"/>
                <w:szCs w:val="24"/>
              </w:rPr>
              <w:br/>
              <w:t xml:space="preserve">It is now being used as a family residence, and the pigeon holes are just an architectural feature of the exterior facade. </w:t>
            </w:r>
            <w:r w:rsidRPr="0001796A">
              <w:rPr>
                <w:rFonts w:ascii="Verdana" w:eastAsia="Times New Roman" w:hAnsi="Verdana" w:cs="Times New Roman"/>
                <w:szCs w:val="24"/>
              </w:rPr>
              <w:br/>
            </w:r>
            <w:r w:rsidRPr="0001796A">
              <w:rPr>
                <w:rFonts w:ascii="Verdana" w:eastAsia="Times New Roman" w:hAnsi="Verdana" w:cs="Times New Roman"/>
                <w:szCs w:val="24"/>
              </w:rPr>
              <w:br/>
            </w:r>
            <w:r w:rsidRPr="0001796A">
              <w:rPr>
                <w:rFonts w:ascii="Verdana" w:eastAsia="Times New Roman" w:hAnsi="Verdana" w:cs="Times New Roman"/>
                <w:szCs w:val="24"/>
              </w:rPr>
              <w:br/>
              <w:t xml:space="preserve">In 1559 the Manor of Nether Winchendon was bought from the Russells and conveyed to the Tyringham family. The last Tyringham, Mrs Jane Beresford, having no direct heir, left the property to her cousin, Sir Francis Bernard, Bt (1711-1779). He was the last British Governor of Massachussetts Bay Province. Towns in Massachussetts were named after him: Bernardsville, Bernardston, Bernard and Winchendon. Sir Francis left his American library to Harvard University from which one of his sons, Sir Thomas Bernard Bt, graduated. </w:t>
            </w:r>
            <w:r w:rsidRPr="0001796A">
              <w:rPr>
                <w:rFonts w:ascii="Verdana" w:eastAsia="Times New Roman" w:hAnsi="Verdana" w:cs="Times New Roman"/>
                <w:szCs w:val="24"/>
              </w:rPr>
              <w:br/>
              <w:t>Sir Thomas was treasurer of the London Foundling Hospital in the chapel of which he is buried. He framed the constitution of the British Institution and became its first treasurer.</w:t>
            </w:r>
            <w:r w:rsidRPr="0001796A">
              <w:rPr>
                <w:rFonts w:ascii="Verdana" w:eastAsia="Times New Roman" w:hAnsi="Verdana" w:cs="Times New Roman"/>
                <w:szCs w:val="24"/>
              </w:rPr>
              <w:br/>
              <w:t xml:space="preserve">Another of the governor's sons, Sir Scrope Bernard, Bt, lived at Nether Winchendon. He was Member of Parliament for Aylesbury and later for St Mawes in Cornwall, Under-Secretary at the Home Office under Lord Grenville and Black Rod in Ireland. He married the daughter of a London banker and one of their daughters married into the Spencer family. </w:t>
            </w:r>
            <w:r w:rsidRPr="0001796A">
              <w:rPr>
                <w:rFonts w:ascii="Verdana" w:eastAsia="Times New Roman" w:hAnsi="Verdana" w:cs="Times New Roman"/>
                <w:szCs w:val="24"/>
              </w:rPr>
              <w:br/>
              <w:t>With his wife's fortune he was able at the end of the 18th century to embellish the house from its former timber and stone to the fashionable Strawberry Hill Gothick style. His work entailed lowering the pitch of some of the roofs and crenellating the house with battlements, having first obtained a parliamentary licence to fortify his home. The house is a wonderful, successful and unique mixture of architectural periods, styles and fashions. He planted much of the woodland at Chequers and died at his London home, 50 Pall Mall, in April 1830 and he is buried in the family vault at Great Kimble.</w:t>
            </w:r>
            <w:r w:rsidRPr="0001796A">
              <w:rPr>
                <w:rFonts w:ascii="Verdana" w:eastAsia="Times New Roman" w:hAnsi="Verdana" w:cs="Times New Roman"/>
                <w:szCs w:val="24"/>
              </w:rPr>
              <w:br/>
            </w:r>
            <w:r w:rsidRPr="0001796A">
              <w:rPr>
                <w:rFonts w:ascii="Verdana" w:eastAsia="Times New Roman" w:hAnsi="Verdana" w:cs="Times New Roman"/>
                <w:szCs w:val="24"/>
              </w:rPr>
              <w:br/>
              <w:t xml:space="preserve">The direct Bernard line died out in 1935 with the death of Colonel Francis Tyringham Higgins Bernard, who built and gave The Bernard Hall to the next door village of Cuddington. Once again the property passed to a cousin, John Churchill Spencer, who assumed the additional surname of Bernard. John Spencer Bernard, as he then became, died in 1977 and was the father of the present owner. </w:t>
            </w:r>
            <w:r w:rsidRPr="0001796A">
              <w:rPr>
                <w:rFonts w:ascii="Verdana" w:eastAsia="Times New Roman" w:hAnsi="Verdana" w:cs="Times New Roman"/>
                <w:szCs w:val="24"/>
              </w:rPr>
              <w:br/>
              <w:t xml:space="preserve">Within the grounds is the Apple House, an 18th century building designed specifically for storing apples through the winter months until spring. Its intrinsic charm lies in its simplicity. It is a square building almost 12ft high with ventilated windows on three sides and a door on the other. It stands on brick piers about a foot off the ground to provide a good airflow so that </w:t>
            </w:r>
            <w:r w:rsidRPr="0001796A">
              <w:rPr>
                <w:rFonts w:ascii="Verdana" w:eastAsia="Times New Roman" w:hAnsi="Verdana" w:cs="Times New Roman"/>
                <w:szCs w:val="24"/>
              </w:rPr>
              <w:lastRenderedPageBreak/>
              <w:t xml:space="preserve">a cool temperature is maintained. </w:t>
            </w:r>
            <w:r w:rsidRPr="0001796A">
              <w:rPr>
                <w:rFonts w:ascii="Verdana" w:eastAsia="Times New Roman" w:hAnsi="Verdana" w:cs="Times New Roman"/>
                <w:szCs w:val="24"/>
              </w:rPr>
              <w:br/>
              <w:t>The roof is made from local red clay tiles. It is easily seen from the road that leads to the gates of Nether Winchendon House in a field called Home Close. Apples were a valuable source of vitamin C and much used to make puddings when there was no other fruit available. Currently the Apple House needs to be restored to its former beauty before it collapses and donations are currently being sought.</w:t>
            </w:r>
            <w:r w:rsidRPr="0001796A">
              <w:rPr>
                <w:rFonts w:ascii="Verdana" w:eastAsia="Times New Roman" w:hAnsi="Verdana" w:cs="Times New Roman"/>
                <w:szCs w:val="24"/>
              </w:rPr>
              <w:br/>
              <w:t>details from Bucks Herald Newspaper</w:t>
            </w:r>
          </w:p>
          <w:tbl>
            <w:tblPr>
              <w:tblW w:w="5000" w:type="pct"/>
              <w:tblCellSpacing w:w="0" w:type="dxa"/>
              <w:tblCellMar>
                <w:left w:w="0" w:type="dxa"/>
                <w:right w:w="0" w:type="dxa"/>
              </w:tblCellMar>
              <w:tblLook w:val="04A0" w:firstRow="1" w:lastRow="0" w:firstColumn="1" w:lastColumn="0" w:noHBand="0" w:noVBand="1"/>
            </w:tblPr>
            <w:tblGrid>
              <w:gridCol w:w="9173"/>
            </w:tblGrid>
            <w:tr w:rsidR="0001796A" w:rsidRPr="0001796A" w:rsidTr="0001796A">
              <w:trPr>
                <w:tblCellSpacing w:w="0" w:type="dxa"/>
              </w:trPr>
              <w:tc>
                <w:tcPr>
                  <w:tcW w:w="0" w:type="auto"/>
                  <w:vAlign w:val="center"/>
                  <w:hideMark/>
                </w:tcPr>
                <w:p w:rsidR="0001796A" w:rsidRPr="0001796A" w:rsidRDefault="0001796A" w:rsidP="0001796A">
                  <w:pPr>
                    <w:spacing w:after="0" w:line="240" w:lineRule="auto"/>
                    <w:rPr>
                      <w:rFonts w:ascii="Verdana" w:eastAsia="Times New Roman" w:hAnsi="Verdana" w:cs="Times New Roman"/>
                      <w:szCs w:val="24"/>
                    </w:rPr>
                  </w:pPr>
                  <w:r w:rsidRPr="0001796A">
                    <w:rPr>
                      <w:rFonts w:ascii="Verdana" w:eastAsia="Times New Roman" w:hAnsi="Verdana" w:cs="Times New Roman"/>
                      <w:b/>
                      <w:bCs/>
                      <w:szCs w:val="24"/>
                    </w:rPr>
                    <w:t xml:space="preserve">Earliest Recorded Date of Construction: </w:t>
                  </w:r>
                  <w:r w:rsidRPr="0001796A">
                    <w:rPr>
                      <w:rFonts w:ascii="Verdana" w:eastAsia="Times New Roman" w:hAnsi="Verdana" w:cs="Times New Roman"/>
                      <w:szCs w:val="24"/>
                    </w:rPr>
                    <w:t>01/01/1699</w:t>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23" name="Picture 23"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Architectural Period/Style: </w:t>
                  </w:r>
                  <w:r w:rsidRPr="0001796A">
                    <w:rPr>
                      <w:rFonts w:ascii="Verdana" w:eastAsia="Times New Roman" w:hAnsi="Verdana" w:cs="Times New Roman"/>
                      <w:szCs w:val="24"/>
                    </w:rPr>
                    <w:t>17th century manor house</w:t>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24" name="Picture 24"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Type of Building e.g. Country House, Stately Home, Manor: </w:t>
                  </w:r>
                  <w:r w:rsidRPr="0001796A">
                    <w:rPr>
                      <w:rFonts w:ascii="Verdana" w:eastAsia="Times New Roman" w:hAnsi="Verdana" w:cs="Times New Roman"/>
                      <w:szCs w:val="24"/>
                    </w:rPr>
                    <w:br/>
                    <w:t>Manor House</w:t>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25" name="Picture 25"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Interesting Historical Facts or Connections: </w:t>
                  </w:r>
                  <w:r w:rsidRPr="0001796A">
                    <w:rPr>
                      <w:rFonts w:ascii="Verdana" w:eastAsia="Times New Roman" w:hAnsi="Verdana" w:cs="Times New Roman"/>
                      <w:szCs w:val="24"/>
                    </w:rPr>
                    <w:br/>
                    <w:t>The House and this village, likemany other surrounding villages, have been used in the location of several Midsomer Murders TV episodes.</w:t>
                  </w:r>
                  <w:r w:rsidRPr="0001796A">
                    <w:rPr>
                      <w:rFonts w:ascii="Verdana" w:eastAsia="Times New Roman" w:hAnsi="Verdana" w:cs="Times New Roman"/>
                      <w:szCs w:val="24"/>
                    </w:rPr>
                    <w:br/>
                  </w:r>
                  <w:r w:rsidRPr="0001796A">
                    <w:rPr>
                      <w:rFonts w:ascii="Verdana" w:eastAsia="Times New Roman" w:hAnsi="Verdana" w:cs="Times New Roman"/>
                      <w:szCs w:val="24"/>
                    </w:rPr>
                    <w:br/>
                  </w:r>
                  <w:r w:rsidRPr="0001796A">
                    <w:rPr>
                      <w:rFonts w:ascii="Verdana" w:eastAsia="Times New Roman" w:hAnsi="Verdana" w:cs="Times New Roman"/>
                      <w:szCs w:val="24"/>
                    </w:rPr>
                    <w:br/>
                    <w:t>Two of the most famous former residents were Jonathan and David Dimbleby.</w:t>
                  </w:r>
                  <w:r w:rsidRPr="0001796A">
                    <w:rPr>
                      <w:rFonts w:ascii="Verdana" w:eastAsia="Times New Roman" w:hAnsi="Verdana" w:cs="Times New Roman"/>
                      <w:szCs w:val="24"/>
                    </w:rPr>
                    <w:br/>
                  </w:r>
                  <w:r w:rsidRPr="0001796A">
                    <w:rPr>
                      <w:rFonts w:ascii="Verdana" w:eastAsia="Times New Roman" w:hAnsi="Verdana" w:cs="Times New Roman"/>
                      <w:szCs w:val="24"/>
                    </w:rPr>
                    <w:br/>
                    <w:t>The current population is around 550 residents.</w:t>
                  </w:r>
                  <w:r w:rsidRPr="0001796A">
                    <w:rPr>
                      <w:rFonts w:ascii="Verdana" w:eastAsia="Times New Roman" w:hAnsi="Verdana" w:cs="Times New Roman"/>
                      <w:szCs w:val="24"/>
                    </w:rPr>
                    <w:br/>
                  </w:r>
                  <w:r w:rsidRPr="0001796A">
                    <w:rPr>
                      <w:rFonts w:ascii="Verdana" w:eastAsia="Times New Roman" w:hAnsi="Verdana" w:cs="Times New Roman"/>
                      <w:szCs w:val="24"/>
                    </w:rPr>
                    <w:br/>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26" name="Picture 26"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Main Material of Construction: </w:t>
                  </w:r>
                  <w:r w:rsidRPr="0001796A">
                    <w:rPr>
                      <w:rFonts w:ascii="Verdana" w:eastAsia="Times New Roman" w:hAnsi="Verdana" w:cs="Times New Roman"/>
                      <w:szCs w:val="24"/>
                    </w:rPr>
                    <w:t>brick</w:t>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27" name="Picture 27"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Private/Public Access: </w:t>
                  </w:r>
                  <w:r w:rsidRPr="0001796A">
                    <w:rPr>
                      <w:rFonts w:ascii="Verdana" w:eastAsia="Times New Roman" w:hAnsi="Verdana" w:cs="Times New Roman"/>
                      <w:szCs w:val="24"/>
                    </w:rPr>
                    <w:t>no private property</w:t>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28" name="Picture 28"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Opening Hours (if applicable): </w:t>
                  </w:r>
                  <w:r w:rsidRPr="0001796A">
                    <w:rPr>
                      <w:rFonts w:ascii="Verdana" w:eastAsia="Times New Roman" w:hAnsi="Verdana" w:cs="Times New Roman"/>
                      <w:szCs w:val="24"/>
                    </w:rPr>
                    <w:t>From: 9:00 AM To: 5:00 PM</w:t>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29" name="Picture 29"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Rating: </w:t>
                  </w:r>
                  <w:r>
                    <w:rPr>
                      <w:rFonts w:ascii="Verdana" w:eastAsia="Times New Roman" w:hAnsi="Verdana" w:cs="Times New Roman"/>
                      <w:noProof/>
                      <w:szCs w:val="24"/>
                    </w:rPr>
                    <w:drawing>
                      <wp:inline distT="0" distB="0" distL="0" distR="0">
                        <wp:extent cx="482600" cy="95250"/>
                        <wp:effectExtent l="19050" t="0" r="0" b="0"/>
                        <wp:docPr id="30" name="Picture 30" descr="http://www.waymarking.com/images/ratings/5sta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waymarking.com/images/ratings/5stars.gif"/>
                                <pic:cNvPicPr>
                                  <a:picLocks noChangeAspect="1" noChangeArrowheads="1"/>
                                </pic:cNvPicPr>
                              </pic:nvPicPr>
                              <pic:blipFill>
                                <a:blip r:embed="rId31" cstate="print"/>
                                <a:srcRect/>
                                <a:stretch>
                                  <a:fillRect/>
                                </a:stretch>
                              </pic:blipFill>
                              <pic:spPr bwMode="auto">
                                <a:xfrm>
                                  <a:off x="0" y="0"/>
                                  <a:ext cx="482600" cy="952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31" name="Picture 31"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Additional Dates of Construction: </w:t>
                  </w:r>
                  <w:r w:rsidRPr="0001796A">
                    <w:rPr>
                      <w:rFonts w:ascii="Verdana" w:eastAsia="Times New Roman" w:hAnsi="Verdana" w:cs="Times New Roman"/>
                      <w:szCs w:val="24"/>
                    </w:rPr>
                    <w:t>Not listed</w:t>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32" name="Picture 32"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Architect (if known): </w:t>
                  </w:r>
                  <w:r w:rsidRPr="0001796A">
                    <w:rPr>
                      <w:rFonts w:ascii="Verdana" w:eastAsia="Times New Roman" w:hAnsi="Verdana" w:cs="Times New Roman"/>
                      <w:szCs w:val="24"/>
                    </w:rPr>
                    <w:t>Not listed</w:t>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33" name="Picture 33"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Landscape Designer (if known): </w:t>
                  </w:r>
                  <w:r w:rsidRPr="0001796A">
                    <w:rPr>
                      <w:rFonts w:ascii="Verdana" w:eastAsia="Times New Roman" w:hAnsi="Verdana" w:cs="Times New Roman"/>
                      <w:szCs w:val="24"/>
                    </w:rPr>
                    <w:t>Not listed</w:t>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34" name="Picture 34"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Listed Building Status (if applicable): </w:t>
                  </w:r>
                  <w:r w:rsidRPr="0001796A">
                    <w:rPr>
                      <w:rFonts w:ascii="Verdana" w:eastAsia="Times New Roman" w:hAnsi="Verdana" w:cs="Times New Roman"/>
                      <w:szCs w:val="24"/>
                    </w:rPr>
                    <w:t>Not listed</w:t>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35" name="Picture 35"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Admission Fee (if applicable): </w:t>
                  </w:r>
                  <w:r w:rsidRPr="0001796A">
                    <w:rPr>
                      <w:rFonts w:ascii="Verdana" w:eastAsia="Times New Roman" w:hAnsi="Verdana" w:cs="Times New Roman"/>
                      <w:szCs w:val="24"/>
                    </w:rPr>
                    <w:t>Not Listed</w:t>
                  </w:r>
                  <w:r w:rsidRPr="0001796A">
                    <w:rPr>
                      <w:rFonts w:ascii="Verdana" w:eastAsia="Times New Roman" w:hAnsi="Verdana" w:cs="Times New Roman"/>
                      <w:szCs w:val="24"/>
                    </w:rPr>
                    <w:br/>
                  </w:r>
                  <w:r>
                    <w:rPr>
                      <w:rFonts w:ascii="Verdana" w:eastAsia="Times New Roman" w:hAnsi="Verdana" w:cs="Times New Roman"/>
                      <w:noProof/>
                      <w:szCs w:val="24"/>
                    </w:rPr>
                    <w:lastRenderedPageBreak/>
                    <w:drawing>
                      <wp:inline distT="0" distB="0" distL="0" distR="0">
                        <wp:extent cx="971550" cy="57150"/>
                        <wp:effectExtent l="19050" t="0" r="0" b="0"/>
                        <wp:docPr id="36" name="Picture 36"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r w:rsidRPr="0001796A">
                    <w:rPr>
                      <w:rFonts w:ascii="Verdana" w:eastAsia="Times New Roman" w:hAnsi="Verdana" w:cs="Times New Roman"/>
                      <w:szCs w:val="24"/>
                    </w:rPr>
                    <w:br/>
                  </w:r>
                  <w:r w:rsidRPr="0001796A">
                    <w:rPr>
                      <w:rFonts w:ascii="Verdana" w:eastAsia="Times New Roman" w:hAnsi="Verdana" w:cs="Times New Roman"/>
                      <w:b/>
                      <w:bCs/>
                      <w:szCs w:val="24"/>
                    </w:rPr>
                    <w:t xml:space="preserve">Related Website: </w:t>
                  </w:r>
                  <w:r w:rsidRPr="0001796A">
                    <w:rPr>
                      <w:rFonts w:ascii="Verdana" w:eastAsia="Times New Roman" w:hAnsi="Verdana" w:cs="Times New Roman"/>
                      <w:szCs w:val="24"/>
                    </w:rPr>
                    <w:t>Not listed</w:t>
                  </w:r>
                  <w:r w:rsidRPr="0001796A">
                    <w:rPr>
                      <w:rFonts w:ascii="Verdana" w:eastAsia="Times New Roman" w:hAnsi="Verdana" w:cs="Times New Roman"/>
                      <w:szCs w:val="24"/>
                    </w:rPr>
                    <w:br/>
                  </w:r>
                  <w:r>
                    <w:rPr>
                      <w:rFonts w:ascii="Verdana" w:eastAsia="Times New Roman" w:hAnsi="Verdana" w:cs="Times New Roman"/>
                      <w:noProof/>
                      <w:szCs w:val="24"/>
                    </w:rPr>
                    <w:drawing>
                      <wp:inline distT="0" distB="0" distL="0" distR="0">
                        <wp:extent cx="971550" cy="57150"/>
                        <wp:effectExtent l="19050" t="0" r="0" b="0"/>
                        <wp:docPr id="37" name="Picture 37" descr="http://www.waymarking.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waymarking.com/images/spacer.gif"/>
                                <pic:cNvPicPr>
                                  <a:picLocks noChangeAspect="1" noChangeArrowheads="1"/>
                                </pic:cNvPicPr>
                              </pic:nvPicPr>
                              <pic:blipFill>
                                <a:blip r:embed="rId30" cstate="print"/>
                                <a:srcRect/>
                                <a:stretch>
                                  <a:fillRect/>
                                </a:stretch>
                              </pic:blipFill>
                              <pic:spPr bwMode="auto">
                                <a:xfrm>
                                  <a:off x="0" y="0"/>
                                  <a:ext cx="971550" cy="57150"/>
                                </a:xfrm>
                                <a:prstGeom prst="rect">
                                  <a:avLst/>
                                </a:prstGeom>
                                <a:noFill/>
                                <a:ln w="9525">
                                  <a:noFill/>
                                  <a:miter lim="800000"/>
                                  <a:headEnd/>
                                  <a:tailEnd/>
                                </a:ln>
                              </pic:spPr>
                            </pic:pic>
                          </a:graphicData>
                        </a:graphic>
                      </wp:inline>
                    </w:drawing>
                  </w:r>
                </w:p>
              </w:tc>
            </w:tr>
          </w:tbl>
          <w:p w:rsidR="0001796A" w:rsidRPr="0001796A" w:rsidRDefault="0001796A" w:rsidP="0001796A">
            <w:pPr>
              <w:spacing w:after="0" w:line="240" w:lineRule="auto"/>
              <w:rPr>
                <w:rFonts w:ascii="Verdana" w:eastAsia="Times New Roman" w:hAnsi="Verdana" w:cs="Times New Roman"/>
                <w:szCs w:val="24"/>
              </w:rPr>
            </w:pPr>
            <w:r w:rsidRPr="0001796A">
              <w:rPr>
                <w:rFonts w:ascii="Verdana" w:eastAsia="Times New Roman" w:hAnsi="Verdana" w:cs="Times New Roman"/>
                <w:b/>
                <w:bCs/>
                <w:szCs w:val="24"/>
              </w:rPr>
              <w:lastRenderedPageBreak/>
              <w:t>Visit Instructions:</w:t>
            </w:r>
            <w:r w:rsidRPr="0001796A">
              <w:rPr>
                <w:rFonts w:ascii="Verdana" w:eastAsia="Times New Roman" w:hAnsi="Verdana" w:cs="Times New Roman"/>
                <w:szCs w:val="24"/>
              </w:rPr>
              <w:br/>
              <w:t>Tell us about your visit with any details of interest about the property. Please supply at least one original photograph from a different aspect taken on your current visit.</w:t>
            </w:r>
          </w:p>
          <w:tbl>
            <w:tblPr>
              <w:tblW w:w="5000" w:type="pct"/>
              <w:tblCellSpacing w:w="15" w:type="dxa"/>
              <w:tblBorders>
                <w:top w:val="dotted" w:sz="4" w:space="0" w:color="CCCCCC"/>
              </w:tblBorders>
              <w:tblCellMar>
                <w:top w:w="15" w:type="dxa"/>
                <w:left w:w="15" w:type="dxa"/>
                <w:bottom w:w="15" w:type="dxa"/>
                <w:right w:w="15" w:type="dxa"/>
              </w:tblCellMar>
              <w:tblLook w:val="04A0" w:firstRow="1" w:lastRow="0" w:firstColumn="1" w:lastColumn="0" w:noHBand="0" w:noVBand="1"/>
            </w:tblPr>
            <w:tblGrid>
              <w:gridCol w:w="4039"/>
              <w:gridCol w:w="5134"/>
            </w:tblGrid>
            <w:tr w:rsidR="0001796A" w:rsidRPr="0001796A" w:rsidTr="0001796A">
              <w:trPr>
                <w:tblCellSpacing w:w="15" w:type="dxa"/>
              </w:trPr>
              <w:tc>
                <w:tcPr>
                  <w:tcW w:w="0" w:type="auto"/>
                  <w:gridSpan w:val="2"/>
                  <w:tcMar>
                    <w:top w:w="100" w:type="dxa"/>
                    <w:left w:w="150" w:type="dxa"/>
                    <w:bottom w:w="0" w:type="dxa"/>
                    <w:right w:w="0" w:type="dxa"/>
                  </w:tcMar>
                  <w:vAlign w:val="center"/>
                  <w:hideMark/>
                </w:tcPr>
                <w:p w:rsidR="0001796A" w:rsidRPr="0001796A" w:rsidRDefault="0001796A" w:rsidP="0001796A">
                  <w:pPr>
                    <w:spacing w:after="0" w:line="240" w:lineRule="auto"/>
                    <w:rPr>
                      <w:rFonts w:ascii="Verdana" w:eastAsia="Times New Roman" w:hAnsi="Verdana" w:cs="Times New Roman"/>
                      <w:szCs w:val="24"/>
                    </w:rPr>
                  </w:pPr>
                  <w:r w:rsidRPr="0001796A">
                    <w:rPr>
                      <w:rFonts w:ascii="Verdana" w:eastAsia="Times New Roman" w:hAnsi="Verdana" w:cs="Times New Roman"/>
                      <w:b/>
                      <w:bCs/>
                      <w:szCs w:val="24"/>
                    </w:rPr>
                    <w:t>Search for...</w:t>
                  </w:r>
                </w:p>
              </w:tc>
            </w:tr>
            <w:tr w:rsidR="0001796A" w:rsidRPr="0001796A" w:rsidTr="0001796A">
              <w:trPr>
                <w:tblCellSpacing w:w="15" w:type="dxa"/>
              </w:trPr>
              <w:tc>
                <w:tcPr>
                  <w:tcW w:w="0" w:type="auto"/>
                  <w:tcMar>
                    <w:top w:w="100" w:type="dxa"/>
                    <w:left w:w="150" w:type="dxa"/>
                    <w:bottom w:w="0" w:type="dxa"/>
                    <w:right w:w="0" w:type="dxa"/>
                  </w:tcMar>
                  <w:hideMark/>
                </w:tcPr>
                <w:p w:rsidR="0001796A" w:rsidRPr="0001796A" w:rsidRDefault="001A4DB0" w:rsidP="0001796A">
                  <w:pPr>
                    <w:spacing w:after="0" w:line="240" w:lineRule="auto"/>
                    <w:rPr>
                      <w:rFonts w:ascii="Verdana" w:eastAsia="Times New Roman" w:hAnsi="Verdana" w:cs="Times New Roman"/>
                      <w:szCs w:val="24"/>
                    </w:rPr>
                  </w:pPr>
                  <w:hyperlink r:id="rId32" w:tgtFrame="_blank" w:history="1">
                    <w:r w:rsidR="0001796A" w:rsidRPr="0001796A">
                      <w:rPr>
                        <w:rFonts w:ascii="Verdana" w:eastAsia="Times New Roman" w:hAnsi="Verdana" w:cs="Times New Roman"/>
                        <w:color w:val="0000FF"/>
                        <w:szCs w:val="24"/>
                        <w:u w:val="single"/>
                      </w:rPr>
                      <w:t>Geocaching.com Google Map</w:t>
                    </w:r>
                  </w:hyperlink>
                  <w:r w:rsidR="0001796A" w:rsidRPr="0001796A">
                    <w:rPr>
                      <w:rFonts w:ascii="Verdana" w:eastAsia="Times New Roman" w:hAnsi="Verdana" w:cs="Times New Roman"/>
                      <w:szCs w:val="24"/>
                    </w:rPr>
                    <w:br/>
                  </w:r>
                  <w:hyperlink r:id="rId33" w:tgtFrame="_blank" w:history="1">
                    <w:r w:rsidR="0001796A" w:rsidRPr="0001796A">
                      <w:rPr>
                        <w:rFonts w:ascii="Verdana" w:eastAsia="Times New Roman" w:hAnsi="Verdana" w:cs="Times New Roman"/>
                        <w:color w:val="0000FF"/>
                        <w:szCs w:val="24"/>
                        <w:u w:val="single"/>
                      </w:rPr>
                      <w:t>Google Maps</w:t>
                    </w:r>
                  </w:hyperlink>
                  <w:r w:rsidR="0001796A" w:rsidRPr="0001796A">
                    <w:rPr>
                      <w:rFonts w:ascii="Verdana" w:eastAsia="Times New Roman" w:hAnsi="Verdana" w:cs="Times New Roman"/>
                      <w:szCs w:val="24"/>
                    </w:rPr>
                    <w:br/>
                  </w:r>
                  <w:hyperlink r:id="rId34" w:tgtFrame="_blank" w:history="1">
                    <w:r w:rsidR="0001796A" w:rsidRPr="0001796A">
                      <w:rPr>
                        <w:rFonts w:ascii="Verdana" w:eastAsia="Times New Roman" w:hAnsi="Verdana" w:cs="Times New Roman"/>
                        <w:color w:val="0000FF"/>
                        <w:szCs w:val="24"/>
                        <w:u w:val="single"/>
                      </w:rPr>
                      <w:t>MapQuest</w:t>
                    </w:r>
                  </w:hyperlink>
                  <w:r w:rsidR="0001796A" w:rsidRPr="0001796A">
                    <w:rPr>
                      <w:rFonts w:ascii="Verdana" w:eastAsia="Times New Roman" w:hAnsi="Verdana" w:cs="Times New Roman"/>
                      <w:szCs w:val="24"/>
                    </w:rPr>
                    <w:br/>
                  </w:r>
                  <w:hyperlink r:id="rId35" w:tgtFrame="_blank" w:history="1">
                    <w:r w:rsidR="0001796A" w:rsidRPr="0001796A">
                      <w:rPr>
                        <w:rFonts w:ascii="Verdana" w:eastAsia="Times New Roman" w:hAnsi="Verdana" w:cs="Times New Roman"/>
                        <w:color w:val="0000FF"/>
                        <w:szCs w:val="24"/>
                        <w:u w:val="single"/>
                      </w:rPr>
                      <w:t>Bing Maps</w:t>
                    </w:r>
                  </w:hyperlink>
                  <w:r w:rsidR="0001796A" w:rsidRPr="0001796A">
                    <w:rPr>
                      <w:rFonts w:ascii="Verdana" w:eastAsia="Times New Roman" w:hAnsi="Verdana" w:cs="Times New Roman"/>
                      <w:szCs w:val="24"/>
                    </w:rPr>
                    <w:br/>
                  </w:r>
                  <w:hyperlink r:id="rId36" w:tgtFrame="_blank" w:history="1">
                    <w:r w:rsidR="0001796A" w:rsidRPr="0001796A">
                      <w:rPr>
                        <w:rFonts w:ascii="Verdana" w:eastAsia="Times New Roman" w:hAnsi="Verdana" w:cs="Times New Roman"/>
                        <w:color w:val="0000FF"/>
                        <w:szCs w:val="24"/>
                        <w:u w:val="single"/>
                      </w:rPr>
                      <w:t>Trails.com Maps</w:t>
                    </w:r>
                  </w:hyperlink>
                </w:p>
              </w:tc>
              <w:tc>
                <w:tcPr>
                  <w:tcW w:w="0" w:type="auto"/>
                  <w:tcMar>
                    <w:top w:w="100" w:type="dxa"/>
                    <w:left w:w="150" w:type="dxa"/>
                    <w:bottom w:w="0" w:type="dxa"/>
                    <w:right w:w="0" w:type="dxa"/>
                  </w:tcMar>
                  <w:hideMark/>
                </w:tcPr>
                <w:p w:rsidR="0001796A" w:rsidRPr="0001796A" w:rsidRDefault="001A4DB0" w:rsidP="0001796A">
                  <w:pPr>
                    <w:spacing w:after="0" w:line="240" w:lineRule="auto"/>
                    <w:rPr>
                      <w:rFonts w:ascii="Verdana" w:eastAsia="Times New Roman" w:hAnsi="Verdana" w:cs="Times New Roman"/>
                      <w:szCs w:val="24"/>
                    </w:rPr>
                  </w:pPr>
                  <w:hyperlink r:id="rId37" w:history="1">
                    <w:r w:rsidR="0001796A" w:rsidRPr="0001796A">
                      <w:rPr>
                        <w:rFonts w:ascii="Verdana" w:eastAsia="Times New Roman" w:hAnsi="Verdana" w:cs="Times New Roman"/>
                        <w:color w:val="0000FF"/>
                        <w:szCs w:val="24"/>
                        <w:u w:val="single"/>
                      </w:rPr>
                      <w:t>Nearest Waymarks</w:t>
                    </w:r>
                  </w:hyperlink>
                  <w:r w:rsidR="0001796A" w:rsidRPr="0001796A">
                    <w:rPr>
                      <w:rFonts w:ascii="Verdana" w:eastAsia="Times New Roman" w:hAnsi="Verdana" w:cs="Times New Roman"/>
                      <w:szCs w:val="24"/>
                    </w:rPr>
                    <w:br/>
                  </w:r>
                  <w:hyperlink r:id="rId38" w:history="1">
                    <w:r w:rsidR="0001796A" w:rsidRPr="0001796A">
                      <w:rPr>
                        <w:rFonts w:ascii="Verdana" w:eastAsia="Times New Roman" w:hAnsi="Verdana" w:cs="Times New Roman"/>
                        <w:color w:val="0000FF"/>
                        <w:szCs w:val="24"/>
                        <w:u w:val="single"/>
                      </w:rPr>
                      <w:t>Nearest Pre-Victorian Historic Homes</w:t>
                    </w:r>
                  </w:hyperlink>
                  <w:r w:rsidR="0001796A" w:rsidRPr="0001796A">
                    <w:rPr>
                      <w:rFonts w:ascii="Verdana" w:eastAsia="Times New Roman" w:hAnsi="Verdana" w:cs="Times New Roman"/>
                      <w:szCs w:val="24"/>
                    </w:rPr>
                    <w:br/>
                  </w:r>
                  <w:hyperlink r:id="rId39" w:history="1">
                    <w:r w:rsidR="0001796A" w:rsidRPr="0001796A">
                      <w:rPr>
                        <w:rFonts w:ascii="Verdana" w:eastAsia="Times New Roman" w:hAnsi="Verdana" w:cs="Times New Roman"/>
                        <w:color w:val="0000FF"/>
                        <w:szCs w:val="24"/>
                        <w:u w:val="single"/>
                      </w:rPr>
                      <w:t>Nearest Geocaches</w:t>
                    </w:r>
                  </w:hyperlink>
                  <w:r w:rsidR="0001796A" w:rsidRPr="0001796A">
                    <w:rPr>
                      <w:rFonts w:ascii="Verdana" w:eastAsia="Times New Roman" w:hAnsi="Verdana" w:cs="Times New Roman"/>
                      <w:szCs w:val="24"/>
                    </w:rPr>
                    <w:br/>
                  </w:r>
                  <w:hyperlink r:id="rId40" w:tgtFrame="_blank" w:history="1">
                    <w:r w:rsidR="0001796A" w:rsidRPr="0001796A">
                      <w:rPr>
                        <w:rFonts w:ascii="Verdana" w:eastAsia="Times New Roman" w:hAnsi="Verdana" w:cs="Times New Roman"/>
                        <w:color w:val="0000FF"/>
                        <w:szCs w:val="24"/>
                        <w:u w:val="single"/>
                      </w:rPr>
                      <w:t>Nearest Benchmarks</w:t>
                    </w:r>
                  </w:hyperlink>
                  <w:r w:rsidR="0001796A" w:rsidRPr="0001796A">
                    <w:rPr>
                      <w:rFonts w:ascii="Verdana" w:eastAsia="Times New Roman" w:hAnsi="Verdana" w:cs="Times New Roman"/>
                      <w:szCs w:val="24"/>
                    </w:rPr>
                    <w:br/>
                  </w:r>
                  <w:hyperlink r:id="rId41" w:tgtFrame="_blank" w:history="1">
                    <w:r w:rsidR="0001796A" w:rsidRPr="0001796A">
                      <w:rPr>
                        <w:rFonts w:ascii="Verdana" w:eastAsia="Times New Roman" w:hAnsi="Verdana" w:cs="Times New Roman"/>
                        <w:color w:val="0000FF"/>
                        <w:szCs w:val="24"/>
                        <w:u w:val="single"/>
                      </w:rPr>
                      <w:t>Nearest Hotels</w:t>
                    </w:r>
                  </w:hyperlink>
                </w:p>
              </w:tc>
            </w:tr>
            <w:tr w:rsidR="0001796A" w:rsidRPr="0001796A" w:rsidTr="0001796A">
              <w:trPr>
                <w:tblCellSpacing w:w="15" w:type="dxa"/>
              </w:trPr>
              <w:tc>
                <w:tcPr>
                  <w:tcW w:w="0" w:type="auto"/>
                  <w:gridSpan w:val="2"/>
                  <w:tcMar>
                    <w:top w:w="100" w:type="dxa"/>
                    <w:left w:w="150" w:type="dxa"/>
                    <w:bottom w:w="0" w:type="dxa"/>
                    <w:right w:w="0" w:type="dxa"/>
                  </w:tcMar>
                  <w:vAlign w:val="center"/>
                  <w:hideMark/>
                </w:tcPr>
                <w:p w:rsidR="0001796A" w:rsidRPr="0001796A" w:rsidRDefault="001A4DB0" w:rsidP="0001796A">
                  <w:pPr>
                    <w:spacing w:after="0" w:line="240" w:lineRule="auto"/>
                    <w:rPr>
                      <w:rFonts w:ascii="Verdana" w:eastAsia="Times New Roman" w:hAnsi="Verdana" w:cs="Times New Roman"/>
                      <w:szCs w:val="24"/>
                    </w:rPr>
                  </w:pPr>
                  <w:hyperlink r:id="rId42" w:history="1">
                    <w:r w:rsidR="0001796A" w:rsidRPr="0001796A">
                      <w:rPr>
                        <w:rFonts w:ascii="Verdana" w:eastAsia="Times New Roman" w:hAnsi="Verdana" w:cs="Times New Roman"/>
                        <w:color w:val="0000FF"/>
                        <w:szCs w:val="24"/>
                        <w:u w:val="single"/>
                      </w:rPr>
                      <w:t>Create a scavenger hunt using this waymark as the center point</w:t>
                    </w:r>
                  </w:hyperlink>
                </w:p>
              </w:tc>
            </w:tr>
          </w:tbl>
          <w:p w:rsidR="0001796A" w:rsidRPr="0001796A" w:rsidRDefault="0001796A" w:rsidP="0001796A">
            <w:pPr>
              <w:spacing w:after="0" w:line="240" w:lineRule="auto"/>
              <w:rPr>
                <w:rFonts w:ascii="Verdana" w:eastAsia="Times New Roman" w:hAnsi="Verdana" w:cs="Times New Roman"/>
                <w:szCs w:val="24"/>
              </w:rPr>
            </w:pPr>
            <w:r w:rsidRPr="0001796A">
              <w:rPr>
                <w:rFonts w:ascii="Verdana" w:eastAsia="Times New Roman" w:hAnsi="Verdana" w:cs="Times New Roman"/>
                <w:b/>
                <w:bCs/>
                <w:szCs w:val="24"/>
              </w:rPr>
              <w:t>Recent Visits/Logs:</w:t>
            </w:r>
          </w:p>
          <w:tbl>
            <w:tblPr>
              <w:tblW w:w="5000" w:type="pct"/>
              <w:tblCellSpacing w:w="0" w:type="dxa"/>
              <w:tblCellMar>
                <w:left w:w="0" w:type="dxa"/>
                <w:right w:w="0" w:type="dxa"/>
              </w:tblCellMar>
              <w:tblLook w:val="04A0" w:firstRow="1" w:lastRow="0" w:firstColumn="1" w:lastColumn="0" w:noHBand="0" w:noVBand="1"/>
            </w:tblPr>
            <w:tblGrid>
              <w:gridCol w:w="9173"/>
            </w:tblGrid>
            <w:tr w:rsidR="0001796A" w:rsidRPr="0001796A" w:rsidTr="0001796A">
              <w:trPr>
                <w:tblCellSpacing w:w="0" w:type="dxa"/>
              </w:trPr>
              <w:tc>
                <w:tcPr>
                  <w:tcW w:w="0" w:type="auto"/>
                  <w:vAlign w:val="center"/>
                  <w:hideMark/>
                </w:tcPr>
                <w:p w:rsidR="0001796A" w:rsidRPr="0001796A" w:rsidRDefault="0001796A" w:rsidP="0001796A">
                  <w:pPr>
                    <w:spacing w:after="0" w:line="240" w:lineRule="auto"/>
                    <w:rPr>
                      <w:rFonts w:ascii="Verdana" w:eastAsia="Times New Roman" w:hAnsi="Verdana" w:cs="Times New Roman"/>
                      <w:szCs w:val="24"/>
                    </w:rPr>
                  </w:pPr>
                  <w:r w:rsidRPr="0001796A">
                    <w:rPr>
                      <w:rFonts w:ascii="Verdana" w:eastAsia="Times New Roman" w:hAnsi="Verdana" w:cs="Times New Roman"/>
                      <w:szCs w:val="24"/>
                    </w:rPr>
                    <w:t>There are no logs for this waymark yet.</w:t>
                  </w:r>
                </w:p>
              </w:tc>
            </w:tr>
            <w:tr w:rsidR="0001796A" w:rsidRPr="0001796A" w:rsidTr="0001796A">
              <w:trPr>
                <w:tblCellSpacing w:w="0" w:type="dxa"/>
              </w:trPr>
              <w:tc>
                <w:tcPr>
                  <w:tcW w:w="0" w:type="auto"/>
                  <w:vAlign w:val="center"/>
                  <w:hideMark/>
                </w:tcPr>
                <w:p w:rsidR="0001796A" w:rsidRPr="0001796A" w:rsidRDefault="0001796A" w:rsidP="0001796A">
                  <w:pPr>
                    <w:spacing w:after="0" w:line="240" w:lineRule="auto"/>
                    <w:rPr>
                      <w:rFonts w:ascii="Verdana" w:eastAsia="Times New Roman" w:hAnsi="Verdana" w:cs="Times New Roman"/>
                      <w:szCs w:val="24"/>
                    </w:rPr>
                  </w:pPr>
                </w:p>
              </w:tc>
            </w:tr>
            <w:tr w:rsidR="0001796A" w:rsidRPr="0001796A" w:rsidTr="0001796A">
              <w:trPr>
                <w:tblCellSpacing w:w="0" w:type="dxa"/>
              </w:trPr>
              <w:tc>
                <w:tcPr>
                  <w:tcW w:w="0" w:type="auto"/>
                  <w:vAlign w:val="center"/>
                  <w:hideMark/>
                </w:tcPr>
                <w:p w:rsidR="0001796A" w:rsidRPr="0001796A" w:rsidRDefault="0001796A" w:rsidP="0001796A">
                  <w:pPr>
                    <w:spacing w:after="0" w:line="240" w:lineRule="auto"/>
                    <w:rPr>
                      <w:rFonts w:ascii="Verdana" w:eastAsia="Times New Roman" w:hAnsi="Verdana" w:cs="Times New Roman"/>
                      <w:szCs w:val="24"/>
                    </w:rPr>
                  </w:pPr>
                </w:p>
              </w:tc>
            </w:tr>
          </w:tbl>
          <w:p w:rsidR="0001796A" w:rsidRPr="0001796A" w:rsidRDefault="0001796A" w:rsidP="0001796A">
            <w:pPr>
              <w:spacing w:after="0" w:line="240" w:lineRule="auto"/>
              <w:rPr>
                <w:rFonts w:ascii="Verdana" w:eastAsia="Times New Roman" w:hAnsi="Verdana" w:cs="Times New Roman"/>
                <w:szCs w:val="24"/>
              </w:rPr>
            </w:pPr>
          </w:p>
        </w:tc>
      </w:tr>
    </w:tbl>
    <w:p w:rsidR="0001796A" w:rsidRPr="0001796A" w:rsidRDefault="0001796A" w:rsidP="0001796A">
      <w:pPr>
        <w:pBdr>
          <w:bottom w:val="single" w:sz="4" w:space="1" w:color="CCCCCC"/>
        </w:pBdr>
        <w:shd w:val="clear" w:color="auto" w:fill="888F95"/>
        <w:spacing w:after="0" w:line="360" w:lineRule="atLeast"/>
        <w:ind w:left="90"/>
        <w:outlineLvl w:val="3"/>
        <w:rPr>
          <w:rFonts w:ascii="Verdana" w:eastAsia="Times New Roman" w:hAnsi="Verdana" w:cs="Times New Roman"/>
          <w:b/>
          <w:bCs/>
          <w:color w:val="FFFFFF"/>
          <w:sz w:val="18"/>
          <w:szCs w:val="18"/>
        </w:rPr>
      </w:pPr>
      <w:r w:rsidRPr="0001796A">
        <w:rPr>
          <w:rFonts w:ascii="Verdana" w:eastAsia="Times New Roman" w:hAnsi="Verdana" w:cs="Times New Roman"/>
          <w:b/>
          <w:bCs/>
          <w:color w:val="FFFFFF"/>
          <w:sz w:val="18"/>
          <w:szCs w:val="18"/>
        </w:rPr>
        <w:lastRenderedPageBreak/>
        <w:t>Map</w:t>
      </w:r>
    </w:p>
    <w:p w:rsidR="0001796A" w:rsidRPr="0001796A" w:rsidRDefault="0001796A" w:rsidP="0001796A">
      <w:pPr>
        <w:shd w:val="clear" w:color="auto" w:fill="E5E3DF"/>
        <w:spacing w:after="0" w:line="360" w:lineRule="atLeast"/>
        <w:rPr>
          <w:rFonts w:ascii="Verdana" w:eastAsia="Times New Roman" w:hAnsi="Verdana" w:cs="Times New Roman"/>
          <w:vanish/>
          <w:color w:val="000000"/>
          <w:sz w:val="18"/>
          <w:szCs w:val="18"/>
        </w:rPr>
      </w:pPr>
      <w:r>
        <w:rPr>
          <w:rFonts w:ascii="Verdana" w:eastAsia="Times New Roman" w:hAnsi="Verdana" w:cs="Times New Roman"/>
          <w:noProof/>
          <w:vanish/>
          <w:color w:val="000000"/>
          <w:sz w:val="18"/>
          <w:szCs w:val="18"/>
        </w:rPr>
        <w:drawing>
          <wp:inline distT="0" distB="0" distL="0" distR="0">
            <wp:extent cx="6350" cy="6350"/>
            <wp:effectExtent l="0" t="0" r="0" b="0"/>
            <wp:docPr id="39" name="Picture 39"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aps.gstatic.com/intl/en_us/mapfiles/transparent.png"/>
                    <pic:cNvPicPr>
                      <a:picLocks noChangeAspect="1" noChangeArrowheads="1"/>
                    </pic:cNvPicPr>
                  </pic:nvPicPr>
                  <pic:blipFill>
                    <a:blip r:embed="rId43"/>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vanish/>
          <w:color w:val="000000"/>
          <w:sz w:val="18"/>
          <w:szCs w:val="18"/>
        </w:rPr>
        <w:drawing>
          <wp:inline distT="0" distB="0" distL="0" distR="0">
            <wp:extent cx="6350" cy="6350"/>
            <wp:effectExtent l="0" t="0" r="0" b="0"/>
            <wp:docPr id="40" name="Picture 40"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aps.gstatic.com/intl/en_us/mapfiles/transparent.png"/>
                    <pic:cNvPicPr>
                      <a:picLocks noChangeAspect="1" noChangeArrowheads="1"/>
                    </pic:cNvPicPr>
                  </pic:nvPicPr>
                  <pic:blipFill>
                    <a:blip r:embed="rId43"/>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vanish/>
          <w:color w:val="000000"/>
          <w:sz w:val="18"/>
          <w:szCs w:val="18"/>
        </w:rPr>
        <w:drawing>
          <wp:inline distT="0" distB="0" distL="0" distR="0">
            <wp:extent cx="6350" cy="6350"/>
            <wp:effectExtent l="0" t="0" r="0" b="0"/>
            <wp:docPr id="41" name="Picture 41"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aps.gstatic.com/intl/en_us/mapfiles/transparent.png"/>
                    <pic:cNvPicPr>
                      <a:picLocks noChangeAspect="1" noChangeArrowheads="1"/>
                    </pic:cNvPicPr>
                  </pic:nvPicPr>
                  <pic:blipFill>
                    <a:blip r:embed="rId43"/>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vanish/>
          <w:color w:val="000000"/>
          <w:sz w:val="18"/>
          <w:szCs w:val="18"/>
        </w:rPr>
        <w:drawing>
          <wp:inline distT="0" distB="0" distL="0" distR="0">
            <wp:extent cx="6350" cy="6350"/>
            <wp:effectExtent l="0" t="0" r="0" b="0"/>
            <wp:docPr id="42" name="Picture 42"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aps.gstatic.com/intl/en_us/mapfiles/transparent.png"/>
                    <pic:cNvPicPr>
                      <a:picLocks noChangeAspect="1" noChangeArrowheads="1"/>
                    </pic:cNvPicPr>
                  </pic:nvPicPr>
                  <pic:blipFill>
                    <a:blip r:embed="rId43"/>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vanish/>
          <w:color w:val="000000"/>
          <w:sz w:val="18"/>
          <w:szCs w:val="18"/>
        </w:rPr>
        <w:drawing>
          <wp:inline distT="0" distB="0" distL="0" distR="0">
            <wp:extent cx="6350" cy="6350"/>
            <wp:effectExtent l="0" t="0" r="0" b="0"/>
            <wp:docPr id="43" name="Picture 43"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aps.gstatic.com/intl/en_us/mapfiles/transparent.png"/>
                    <pic:cNvPicPr>
                      <a:picLocks noChangeAspect="1" noChangeArrowheads="1"/>
                    </pic:cNvPicPr>
                  </pic:nvPicPr>
                  <pic:blipFill>
                    <a:blip r:embed="rId43"/>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vanish/>
          <w:color w:val="000000"/>
          <w:sz w:val="18"/>
          <w:szCs w:val="18"/>
        </w:rPr>
        <w:drawing>
          <wp:inline distT="0" distB="0" distL="0" distR="0">
            <wp:extent cx="6350" cy="6350"/>
            <wp:effectExtent l="0" t="0" r="0" b="0"/>
            <wp:docPr id="44" name="Picture 44"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aps.gstatic.com/intl/en_us/mapfiles/transparent.png"/>
                    <pic:cNvPicPr>
                      <a:picLocks noChangeAspect="1" noChangeArrowheads="1"/>
                    </pic:cNvPicPr>
                  </pic:nvPicPr>
                  <pic:blipFill>
                    <a:blip r:embed="rId43"/>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vanish/>
          <w:color w:val="000000"/>
          <w:sz w:val="18"/>
          <w:szCs w:val="18"/>
        </w:rPr>
        <w:drawing>
          <wp:inline distT="0" distB="0" distL="0" distR="0">
            <wp:extent cx="6350" cy="6350"/>
            <wp:effectExtent l="0" t="0" r="0" b="0"/>
            <wp:docPr id="45" name="Picture 45"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aps.gstatic.com/intl/en_us/mapfiles/transparent.png"/>
                    <pic:cNvPicPr>
                      <a:picLocks noChangeAspect="1" noChangeArrowheads="1"/>
                    </pic:cNvPicPr>
                  </pic:nvPicPr>
                  <pic:blipFill>
                    <a:blip r:embed="rId43"/>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vanish/>
          <w:color w:val="000000"/>
          <w:sz w:val="18"/>
          <w:szCs w:val="18"/>
        </w:rPr>
        <w:drawing>
          <wp:inline distT="0" distB="0" distL="0" distR="0">
            <wp:extent cx="6350" cy="6350"/>
            <wp:effectExtent l="0" t="0" r="0" b="0"/>
            <wp:docPr id="46" name="Picture 46"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aps.gstatic.com/intl/en_us/mapfiles/transparent.png"/>
                    <pic:cNvPicPr>
                      <a:picLocks noChangeAspect="1" noChangeArrowheads="1"/>
                    </pic:cNvPicPr>
                  </pic:nvPicPr>
                  <pic:blipFill>
                    <a:blip r:embed="rId43"/>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vanish/>
          <w:color w:val="000000"/>
          <w:sz w:val="18"/>
          <w:szCs w:val="18"/>
        </w:rPr>
        <w:drawing>
          <wp:inline distT="0" distB="0" distL="0" distR="0">
            <wp:extent cx="6350" cy="6350"/>
            <wp:effectExtent l="0" t="0" r="0" b="0"/>
            <wp:docPr id="47" name="Picture 47" descr="http://maps.gstatic.com/intl/en_us/mapfil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aps.gstatic.com/intl/en_us/mapfiles/transparent.png"/>
                    <pic:cNvPicPr>
                      <a:picLocks noChangeAspect="1" noChangeArrowheads="1"/>
                    </pic:cNvPicPr>
                  </pic:nvPicPr>
                  <pic:blipFill>
                    <a:blip r:embed="rId43"/>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01796A" w:rsidRPr="0001796A" w:rsidRDefault="0001796A" w:rsidP="0001796A">
      <w:pPr>
        <w:shd w:val="clear" w:color="auto" w:fill="E5E3DF"/>
        <w:spacing w:after="0" w:line="360" w:lineRule="atLeast"/>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6350" cy="6350"/>
            <wp:effectExtent l="0" t="0" r="0" b="0"/>
            <wp:docPr id="48" name="Picture 48" descr="http://mt0.googleapis.com/vt/lyrs=m@203000000&amp;hl=en&amp;src=api&amp;x=2036&amp;y=1356&amp;z=12&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mt0.googleapis.com/vt/lyrs=m@203000000&amp;hl=en&amp;src=api&amp;x=2036&amp;y=1356&amp;z=12&amp;s="/>
                    <pic:cNvPicPr>
                      <a:picLocks noChangeAspect="1" noChangeArrowheads="1"/>
                    </pic:cNvPicPr>
                  </pic:nvPicPr>
                  <pic:blipFill>
                    <a:blip r:embed="rId44"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8"/>
          <w:szCs w:val="18"/>
        </w:rPr>
        <w:drawing>
          <wp:inline distT="0" distB="0" distL="0" distR="0">
            <wp:extent cx="6350" cy="6350"/>
            <wp:effectExtent l="0" t="0" r="0" b="0"/>
            <wp:docPr id="49" name="Picture 49" descr="http://mt0.googleapis.com/vt/lyrs=m@203000000&amp;hl=en&amp;src=api&amp;x=2036&amp;y=1357&amp;z=12&amp;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mt0.googleapis.com/vt/lyrs=m@203000000&amp;hl=en&amp;src=api&amp;x=2036&amp;y=1357&amp;z=12&amp;s=G"/>
                    <pic:cNvPicPr>
                      <a:picLocks noChangeAspect="1" noChangeArrowheads="1"/>
                    </pic:cNvPicPr>
                  </pic:nvPicPr>
                  <pic:blipFill>
                    <a:blip r:embed="rId45"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8"/>
          <w:szCs w:val="18"/>
        </w:rPr>
        <w:drawing>
          <wp:inline distT="0" distB="0" distL="0" distR="0">
            <wp:extent cx="6350" cy="6350"/>
            <wp:effectExtent l="0" t="0" r="0" b="0"/>
            <wp:docPr id="50" name="Picture 50" descr="http://mt0.googleapis.com/vt/lyrs=m@203000000&amp;hl=en&amp;src=api&amp;x=2036&amp;y=1358&amp;z=12&amp;s=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mt0.googleapis.com/vt/lyrs=m@203000000&amp;hl=en&amp;src=api&amp;x=2036&amp;y=1358&amp;z=12&amp;s=Ga"/>
                    <pic:cNvPicPr>
                      <a:picLocks noChangeAspect="1" noChangeArrowheads="1"/>
                    </pic:cNvPicPr>
                  </pic:nvPicPr>
                  <pic:blipFill>
                    <a:blip r:embed="rId46"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8"/>
          <w:szCs w:val="18"/>
        </w:rPr>
        <w:drawing>
          <wp:inline distT="0" distB="0" distL="0" distR="0">
            <wp:extent cx="6350" cy="6350"/>
            <wp:effectExtent l="0" t="0" r="0" b="0"/>
            <wp:docPr id="51" name="Picture 51" descr="http://mt1.googleapis.com/vt/lyrs=m@203000000&amp;hl=en&amp;src=api&amp;x=2037&amp;y=1356&amp;z=12&amp;s=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mt1.googleapis.com/vt/lyrs=m@203000000&amp;hl=en&amp;src=api&amp;x=2037&amp;y=1356&amp;z=12&amp;s=Gal"/>
                    <pic:cNvPicPr>
                      <a:picLocks noChangeAspect="1" noChangeArrowheads="1"/>
                    </pic:cNvPicPr>
                  </pic:nvPicPr>
                  <pic:blipFill>
                    <a:blip r:embed="rId47"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8"/>
          <w:szCs w:val="18"/>
        </w:rPr>
        <w:drawing>
          <wp:inline distT="0" distB="0" distL="0" distR="0">
            <wp:extent cx="6350" cy="6350"/>
            <wp:effectExtent l="0" t="0" r="0" b="0"/>
            <wp:docPr id="52" name="Picture 52" descr="http://mt1.googleapis.com/vt/lyrs=m@203000000&amp;hl=en&amp;src=api&amp;x=2037&amp;y=1357&amp;z=12&amp;s=G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mt1.googleapis.com/vt/lyrs=m@203000000&amp;hl=en&amp;src=api&amp;x=2037&amp;y=1357&amp;z=12&amp;s=Gali"/>
                    <pic:cNvPicPr>
                      <a:picLocks noChangeAspect="1" noChangeArrowheads="1"/>
                    </pic:cNvPicPr>
                  </pic:nvPicPr>
                  <pic:blipFill>
                    <a:blip r:embed="rId48"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8"/>
          <w:szCs w:val="18"/>
        </w:rPr>
        <w:drawing>
          <wp:inline distT="0" distB="0" distL="0" distR="0">
            <wp:extent cx="6350" cy="6350"/>
            <wp:effectExtent l="0" t="0" r="0" b="0"/>
            <wp:docPr id="53" name="Picture 53" descr="http://mt1.googleapis.com/vt/lyrs=m@203000000&amp;hl=en&amp;src=api&amp;x=2037&amp;y=1358&amp;z=12&amp;s=Gal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t1.googleapis.com/vt/lyrs=m@203000000&amp;hl=en&amp;src=api&amp;x=2037&amp;y=1358&amp;z=12&amp;s=Galil"/>
                    <pic:cNvPicPr>
                      <a:picLocks noChangeAspect="1" noChangeArrowheads="1"/>
                    </pic:cNvPicPr>
                  </pic:nvPicPr>
                  <pic:blipFill>
                    <a:blip r:embed="rId49"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8"/>
          <w:szCs w:val="18"/>
        </w:rPr>
        <w:drawing>
          <wp:inline distT="0" distB="0" distL="0" distR="0">
            <wp:extent cx="6350" cy="6350"/>
            <wp:effectExtent l="0" t="0" r="0" b="0"/>
            <wp:docPr id="54" name="Picture 54" descr="http://mt0.googleapis.com/vt/lyrs=m@203000000&amp;hl=en&amp;src=api&amp;x=2038&amp;y=1356&amp;z=12&amp;s=Gal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mt0.googleapis.com/vt/lyrs=m@203000000&amp;hl=en&amp;src=api&amp;x=2038&amp;y=1356&amp;z=12&amp;s=Galile"/>
                    <pic:cNvPicPr>
                      <a:picLocks noChangeAspect="1" noChangeArrowheads="1"/>
                    </pic:cNvPicPr>
                  </pic:nvPicPr>
                  <pic:blipFill>
                    <a:blip r:embed="rId50"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8"/>
          <w:szCs w:val="18"/>
        </w:rPr>
        <w:drawing>
          <wp:inline distT="0" distB="0" distL="0" distR="0">
            <wp:extent cx="6350" cy="6350"/>
            <wp:effectExtent l="0" t="0" r="0" b="0"/>
            <wp:docPr id="55" name="Picture 55" descr="http://mt0.googleapis.com/vt/lyrs=m@203000000&amp;hl=en&amp;src=api&amp;x=2038&amp;y=1357&amp;z=12&amp;s=Gali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mt0.googleapis.com/vt/lyrs=m@203000000&amp;hl=en&amp;src=api&amp;x=2038&amp;y=1357&amp;z=12&amp;s=Galileo"/>
                    <pic:cNvPicPr>
                      <a:picLocks noChangeAspect="1" noChangeArrowheads="1"/>
                    </pic:cNvPicPr>
                  </pic:nvPicPr>
                  <pic:blipFill>
                    <a:blip r:embed="rId51"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18"/>
          <w:szCs w:val="18"/>
        </w:rPr>
        <w:drawing>
          <wp:inline distT="0" distB="0" distL="0" distR="0">
            <wp:extent cx="6350" cy="6350"/>
            <wp:effectExtent l="0" t="0" r="0" b="0"/>
            <wp:docPr id="56" name="Picture 56" descr="http://mt0.googleapis.com/vt/lyrs=m@203000000&amp;hl=en&amp;src=api&amp;x=2038&amp;y=1358&amp;z=12&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mt0.googleapis.com/vt/lyrs=m@203000000&amp;hl=en&amp;src=api&amp;x=2038&amp;y=1358&amp;z=12&amp;s="/>
                    <pic:cNvPicPr>
                      <a:picLocks noChangeAspect="1" noChangeArrowheads="1"/>
                    </pic:cNvPicPr>
                  </pic:nvPicPr>
                  <pic:blipFill>
                    <a:blip r:embed="rId52"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01796A" w:rsidRPr="0001796A" w:rsidRDefault="0001796A" w:rsidP="0001796A">
      <w:pPr>
        <w:shd w:val="clear" w:color="auto" w:fill="E5E3DF"/>
        <w:spacing w:after="0" w:line="360" w:lineRule="atLeast"/>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6350" cy="6350"/>
            <wp:effectExtent l="0" t="0" r="0" b="0"/>
            <wp:docPr id="57" name="Picture 57" descr="http://www.waymarking.com/images/googleearth/bubble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waymarking.com/images/googleearth/bubble_shadow.png"/>
                    <pic:cNvPicPr>
                      <a:picLocks noChangeAspect="1" noChangeArrowheads="1"/>
                    </pic:cNvPicPr>
                  </pic:nvPicPr>
                  <pic:blipFill>
                    <a:blip r:embed="rId53"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01796A" w:rsidRPr="0001796A" w:rsidRDefault="0001796A" w:rsidP="0001796A">
      <w:pPr>
        <w:shd w:val="clear" w:color="auto" w:fill="E5E3DF"/>
        <w:spacing w:after="0" w:line="360" w:lineRule="atLeast"/>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6350" cy="6350"/>
            <wp:effectExtent l="0" t="0" r="0" b="0"/>
            <wp:docPr id="58" name="mtgt_unnamed_0" descr="http://www.waymarking.com/images/bubble.aspx?path=pre-victorianh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gt_unnamed_0" descr="http://www.waymarking.com/images/bubble.aspx?path=pre-victorianhomes"/>
                    <pic:cNvPicPr>
                      <a:picLocks noChangeAspect="1" noChangeArrowheads="1"/>
                    </pic:cNvPicPr>
                  </pic:nvPicPr>
                  <pic:blipFill>
                    <a:blip r:embed="rId54"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01796A" w:rsidRPr="0001796A" w:rsidRDefault="0001796A" w:rsidP="0001796A">
      <w:pPr>
        <w:shd w:val="clear" w:color="auto" w:fill="E5E3DF"/>
        <w:spacing w:after="0" w:line="360" w:lineRule="atLeast"/>
        <w:rPr>
          <w:rFonts w:ascii="Verdana" w:eastAsia="Times New Roman" w:hAnsi="Verdana" w:cs="Times New Roman"/>
          <w:color w:val="000000"/>
          <w:sz w:val="18"/>
          <w:szCs w:val="18"/>
        </w:rPr>
      </w:pPr>
      <w:r>
        <w:rPr>
          <w:rFonts w:ascii="Verdana" w:eastAsia="Times New Roman" w:hAnsi="Verdana" w:cs="Times New Roman"/>
          <w:noProof/>
          <w:color w:val="0000FF"/>
          <w:sz w:val="18"/>
          <w:szCs w:val="18"/>
        </w:rPr>
        <w:drawing>
          <wp:inline distT="0" distB="0" distL="0" distR="0">
            <wp:extent cx="6350" cy="6350"/>
            <wp:effectExtent l="0" t="0" r="0" b="0"/>
            <wp:docPr id="59" name="Picture 59" descr="http://maps.gstatic.com/intl/en_us/mapfiles/poweredby.png">
              <a:hlinkClick xmlns:a="http://schemas.openxmlformats.org/drawingml/2006/main" r:id="rId55" tgtFrame="&quot;_blank&quot;" tooltip="&quot;Click to see this area on Google Map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maps.gstatic.com/intl/en_us/mapfiles/poweredby.png">
                      <a:hlinkClick r:id="rId55" tgtFrame="&quot;_blank&quot;" tooltip="&quot;Click to see this area on Google Maps&quot;"/>
                    </pic:cNvPr>
                    <pic:cNvPicPr>
                      <a:picLocks noChangeAspect="1" noChangeArrowheads="1"/>
                    </pic:cNvPicPr>
                  </pic:nvPicPr>
                  <pic:blipFill>
                    <a:blip r:embed="rId56"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01796A" w:rsidRPr="0001796A" w:rsidRDefault="0001796A" w:rsidP="0001796A">
      <w:pPr>
        <w:shd w:val="clear" w:color="auto" w:fill="E5E3DF"/>
        <w:spacing w:after="0" w:line="360" w:lineRule="atLeast"/>
        <w:jc w:val="right"/>
        <w:rPr>
          <w:rFonts w:ascii="Arial" w:eastAsia="Times New Roman" w:hAnsi="Arial" w:cs="Arial"/>
          <w:color w:val="000000"/>
          <w:sz w:val="11"/>
          <w:szCs w:val="11"/>
        </w:rPr>
      </w:pPr>
      <w:r w:rsidRPr="0001796A">
        <w:rPr>
          <w:rFonts w:ascii="Arial" w:eastAsia="Times New Roman" w:hAnsi="Arial" w:cs="Arial"/>
          <w:color w:val="000000"/>
          <w:sz w:val="11"/>
          <w:szCs w:val="11"/>
        </w:rPr>
        <w:t xml:space="preserve">Map data ©2012 Google - </w:t>
      </w:r>
      <w:hyperlink r:id="rId57" w:tgtFrame="_blank" w:history="1">
        <w:r w:rsidRPr="0001796A">
          <w:rPr>
            <w:rFonts w:ascii="Arial" w:eastAsia="Times New Roman" w:hAnsi="Arial" w:cs="Arial"/>
            <w:color w:val="7777CC"/>
            <w:sz w:val="11"/>
            <w:u w:val="single"/>
          </w:rPr>
          <w:t>Terms of Use</w:t>
        </w:r>
      </w:hyperlink>
    </w:p>
    <w:p w:rsidR="0001796A" w:rsidRPr="0001796A" w:rsidRDefault="0001796A" w:rsidP="0001796A">
      <w:pPr>
        <w:shd w:val="clear" w:color="auto" w:fill="E5E3DF"/>
        <w:spacing w:after="0" w:line="360" w:lineRule="atLeast"/>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6350" cy="6350"/>
            <wp:effectExtent l="0" t="0" r="0" b="0"/>
            <wp:docPr id="60" name="Picture 60" descr="http://maps.gstatic.com/intl/en_us/mapfiles/s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maps.gstatic.com/intl/en_us/mapfiles/smc.png"/>
                    <pic:cNvPicPr>
                      <a:picLocks noChangeAspect="1" noChangeArrowheads="1"/>
                    </pic:cNvPicPr>
                  </pic:nvPicPr>
                  <pic:blipFill>
                    <a:blip r:embed="rId58"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01796A" w:rsidRPr="0001796A" w:rsidRDefault="0001796A" w:rsidP="0001796A">
      <w:pPr>
        <w:shd w:val="clear" w:color="auto" w:fill="FFFFFF"/>
        <w:spacing w:after="0" w:line="360" w:lineRule="atLeast"/>
        <w:jc w:val="center"/>
        <w:rPr>
          <w:rFonts w:ascii="Arial" w:eastAsia="Times New Roman" w:hAnsi="Arial" w:cs="Arial"/>
          <w:b/>
          <w:bCs/>
          <w:color w:val="000000"/>
          <w:sz w:val="12"/>
          <w:szCs w:val="12"/>
        </w:rPr>
      </w:pPr>
      <w:r w:rsidRPr="0001796A">
        <w:rPr>
          <w:rFonts w:ascii="Arial" w:eastAsia="Times New Roman" w:hAnsi="Arial" w:cs="Arial"/>
          <w:b/>
          <w:bCs/>
          <w:color w:val="000000"/>
          <w:sz w:val="12"/>
          <w:szCs w:val="12"/>
        </w:rPr>
        <w:t>Map</w:t>
      </w:r>
    </w:p>
    <w:p w:rsidR="0001796A" w:rsidRPr="0001796A" w:rsidRDefault="0001796A" w:rsidP="0001796A">
      <w:pPr>
        <w:shd w:val="clear" w:color="auto" w:fill="FFFFFF"/>
        <w:spacing w:after="0" w:line="360" w:lineRule="atLeast"/>
        <w:jc w:val="center"/>
        <w:rPr>
          <w:rFonts w:ascii="Arial" w:eastAsia="Times New Roman" w:hAnsi="Arial" w:cs="Arial"/>
          <w:color w:val="000000"/>
          <w:sz w:val="12"/>
          <w:szCs w:val="12"/>
        </w:rPr>
      </w:pPr>
      <w:r w:rsidRPr="0001796A">
        <w:rPr>
          <w:rFonts w:ascii="Arial" w:eastAsia="Times New Roman" w:hAnsi="Arial" w:cs="Arial"/>
          <w:color w:val="000000"/>
          <w:sz w:val="12"/>
          <w:szCs w:val="12"/>
        </w:rPr>
        <w:t>Sat</w:t>
      </w:r>
    </w:p>
    <w:p w:rsidR="0001796A" w:rsidRPr="0001796A" w:rsidRDefault="0001796A" w:rsidP="0001796A">
      <w:pPr>
        <w:shd w:val="clear" w:color="auto" w:fill="FFFFFF"/>
        <w:spacing w:after="0" w:line="360" w:lineRule="atLeast"/>
        <w:jc w:val="center"/>
        <w:rPr>
          <w:rFonts w:ascii="Arial" w:eastAsia="Times New Roman" w:hAnsi="Arial" w:cs="Arial"/>
          <w:color w:val="000000"/>
          <w:sz w:val="12"/>
          <w:szCs w:val="12"/>
        </w:rPr>
      </w:pPr>
      <w:r w:rsidRPr="0001796A">
        <w:rPr>
          <w:rFonts w:ascii="Arial" w:eastAsia="Times New Roman" w:hAnsi="Arial" w:cs="Arial"/>
          <w:color w:val="000000"/>
          <w:sz w:val="12"/>
          <w:szCs w:val="12"/>
        </w:rPr>
        <w:t>Hyb</w:t>
      </w:r>
    </w:p>
    <w:p w:rsidR="0001796A" w:rsidRPr="0001796A" w:rsidRDefault="0021557D" w:rsidP="0001796A">
      <w:pPr>
        <w:shd w:val="clear" w:color="auto" w:fill="F1F1F1"/>
        <w:spacing w:after="150" w:line="360" w:lineRule="atLeast"/>
        <w:rPr>
          <w:rFonts w:ascii="Verdana" w:eastAsia="Times New Roman" w:hAnsi="Verdana" w:cs="Times New Roman"/>
          <w:color w:val="000000"/>
          <w:sz w:val="18"/>
          <w:szCs w:val="18"/>
        </w:rPr>
      </w:pPr>
      <w:r w:rsidRPr="0001796A">
        <w:rPr>
          <w:rFonts w:ascii="Verdana" w:eastAsia="Times New Roman" w:hAnsi="Verdana" w:cs="Times New Roman"/>
          <w:color w:val="000000"/>
          <w:sz w:val="18"/>
          <w:szCs w:val="18"/>
        </w:rPr>
        <w:object w:dxaOrig="225" w:dyaOrig="225">
          <v:shape id="_x0000_i1053" type="#_x0000_t75" style="width:95.4pt;height:20.4pt" o:ole="">
            <v:imagedata r:id="rId59" o:title=""/>
          </v:shape>
          <w:control r:id="rId60" w:name="DefaultOcxName3" w:shapeid="_x0000_i1053"/>
        </w:object>
      </w:r>
      <w:r w:rsidRPr="0001796A">
        <w:rPr>
          <w:rFonts w:ascii="Verdana" w:eastAsia="Times New Roman" w:hAnsi="Verdana" w:cs="Times New Roman"/>
          <w:color w:val="000000"/>
          <w:sz w:val="18"/>
          <w:szCs w:val="18"/>
        </w:rPr>
        <w:object w:dxaOrig="225" w:dyaOrig="225">
          <v:shape id="_x0000_i1056" type="#_x0000_t75" style="width:1in;height:18pt" o:ole="">
            <v:imagedata r:id="rId5" o:title=""/>
          </v:shape>
          <w:control r:id="rId61" w:name="DefaultOcxName4" w:shapeid="_x0000_i1056"/>
        </w:object>
      </w:r>
      <w:r w:rsidRPr="0001796A">
        <w:rPr>
          <w:rFonts w:ascii="Verdana" w:eastAsia="Times New Roman" w:hAnsi="Verdana" w:cs="Times New Roman"/>
          <w:color w:val="000000"/>
          <w:sz w:val="18"/>
          <w:szCs w:val="18"/>
        </w:rPr>
        <w:object w:dxaOrig="225" w:dyaOrig="225">
          <v:shape id="_x0000_i1059" type="#_x0000_t75" style="width:1in;height:18pt" o:ole="">
            <v:imagedata r:id="rId5" o:title=""/>
          </v:shape>
          <w:control r:id="rId62" w:name="DefaultOcxName5" w:shapeid="_x0000_i1059"/>
        </w:object>
      </w:r>
    </w:p>
    <w:p w:rsidR="0001796A" w:rsidRPr="0001796A" w:rsidRDefault="0001796A" w:rsidP="0001796A">
      <w:pPr>
        <w:pBdr>
          <w:bottom w:val="single" w:sz="4" w:space="1" w:color="CCCCCC"/>
        </w:pBdr>
        <w:shd w:val="clear" w:color="auto" w:fill="888F95"/>
        <w:spacing w:after="0" w:line="360" w:lineRule="atLeast"/>
        <w:ind w:left="90"/>
        <w:outlineLvl w:val="3"/>
        <w:rPr>
          <w:rFonts w:ascii="Verdana" w:eastAsia="Times New Roman" w:hAnsi="Verdana" w:cs="Times New Roman"/>
          <w:b/>
          <w:bCs/>
          <w:color w:val="FFFFFF"/>
          <w:sz w:val="18"/>
          <w:szCs w:val="18"/>
        </w:rPr>
      </w:pPr>
      <w:r w:rsidRPr="0001796A">
        <w:rPr>
          <w:rFonts w:ascii="Verdana" w:eastAsia="Times New Roman" w:hAnsi="Verdana" w:cs="Times New Roman"/>
          <w:b/>
          <w:bCs/>
          <w:color w:val="FFFFFF"/>
          <w:sz w:val="18"/>
          <w:szCs w:val="18"/>
        </w:rPr>
        <w:t>Waymark Options</w:t>
      </w:r>
    </w:p>
    <w:p w:rsidR="0001796A" w:rsidRPr="0001796A" w:rsidRDefault="0001796A" w:rsidP="0001796A">
      <w:pPr>
        <w:numPr>
          <w:ilvl w:val="0"/>
          <w:numId w:val="2"/>
        </w:numPr>
        <w:pBdr>
          <w:top w:val="single" w:sz="4" w:space="3" w:color="CCCCCC"/>
          <w:left w:val="single" w:sz="4" w:space="3" w:color="CCCCCC"/>
          <w:right w:val="single" w:sz="4" w:space="3" w:color="CCCCCC"/>
        </w:pBdr>
        <w:shd w:val="clear" w:color="auto" w:fill="FFFFFF"/>
        <w:spacing w:beforeAutospacing="1" w:after="100" w:afterAutospacing="1" w:line="360" w:lineRule="atLeast"/>
        <w:ind w:left="2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52400" cy="152400"/>
            <wp:effectExtent l="19050" t="0" r="0" b="0"/>
            <wp:docPr id="61" name="Picture 61" descr="http://www.waymarking.com/images/16X16/com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waymarking.com/images/16X16/comment.gif"/>
                    <pic:cNvPicPr>
                      <a:picLocks noChangeAspect="1" noChangeArrowheads="1"/>
                    </pic:cNvPicPr>
                  </pic:nvPicPr>
                  <pic:blipFill>
                    <a:blip r:embed="rId6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4" w:history="1">
        <w:r w:rsidRPr="0001796A">
          <w:rPr>
            <w:rFonts w:ascii="Verdana" w:eastAsia="Times New Roman" w:hAnsi="Verdana" w:cs="Times New Roman"/>
            <w:color w:val="0000FF"/>
            <w:sz w:val="20"/>
            <w:szCs w:val="20"/>
            <w:shd w:val="clear" w:color="auto" w:fill="FFFFFF"/>
          </w:rPr>
          <w:t>View Visits/Comments (0)</w:t>
        </w:r>
      </w:hyperlink>
    </w:p>
    <w:p w:rsidR="0001796A" w:rsidRPr="0001796A" w:rsidRDefault="0001796A" w:rsidP="0001796A">
      <w:pPr>
        <w:numPr>
          <w:ilvl w:val="0"/>
          <w:numId w:val="2"/>
        </w:numPr>
        <w:pBdr>
          <w:top w:val="single" w:sz="4" w:space="3" w:color="CCCCCC"/>
          <w:left w:val="single" w:sz="4" w:space="3" w:color="CCCCCC"/>
          <w:right w:val="single" w:sz="4" w:space="3" w:color="CCCCCC"/>
        </w:pBdr>
        <w:shd w:val="clear" w:color="auto" w:fill="FFFFFF"/>
        <w:spacing w:before="100" w:beforeAutospacing="1" w:after="100" w:afterAutospacing="1" w:line="360" w:lineRule="atLeast"/>
        <w:ind w:left="2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52400" cy="152400"/>
            <wp:effectExtent l="19050" t="0" r="0" b="0"/>
            <wp:docPr id="62" name="Picture 62" descr="http://www.waymarking.com/images/16X16/f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waymarking.com/images/16X16/file.gif"/>
                    <pic:cNvPicPr>
                      <a:picLocks noChangeAspect="1" noChangeArrowheads="1"/>
                    </pic:cNvPicPr>
                  </pic:nvPicPr>
                  <pic:blipFill>
                    <a:blip r:embed="rId6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6" w:history="1">
        <w:r w:rsidRPr="0001796A">
          <w:rPr>
            <w:rFonts w:ascii="Verdana" w:eastAsia="Times New Roman" w:hAnsi="Verdana" w:cs="Times New Roman"/>
            <w:color w:val="0000FF"/>
            <w:sz w:val="20"/>
            <w:szCs w:val="20"/>
            <w:shd w:val="clear" w:color="auto" w:fill="FFFFFF"/>
          </w:rPr>
          <w:t>View Waymark</w:t>
        </w:r>
      </w:hyperlink>
    </w:p>
    <w:p w:rsidR="0001796A" w:rsidRPr="0001796A" w:rsidRDefault="0001796A" w:rsidP="0001796A">
      <w:pPr>
        <w:numPr>
          <w:ilvl w:val="0"/>
          <w:numId w:val="2"/>
        </w:numPr>
        <w:pBdr>
          <w:top w:val="single" w:sz="4" w:space="3" w:color="CCCCCC"/>
          <w:left w:val="single" w:sz="4" w:space="3" w:color="CCCCCC"/>
          <w:right w:val="single" w:sz="4" w:space="3" w:color="CCCCCC"/>
        </w:pBdr>
        <w:shd w:val="clear" w:color="auto" w:fill="FFFFFF"/>
        <w:spacing w:before="100" w:beforeAutospacing="1" w:after="100" w:afterAutospacing="1" w:line="360" w:lineRule="atLeast"/>
        <w:ind w:left="2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152400" cy="152400"/>
            <wp:effectExtent l="19050" t="0" r="0" b="0"/>
            <wp:docPr id="63" name="Picture 63" descr="http://www.waymarking.com/images/16X16/ima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waymarking.com/images/16X16/images.gif"/>
                    <pic:cNvPicPr>
                      <a:picLocks noChangeAspect="1" noChangeArrowheads="1"/>
                    </pic:cNvPicPr>
                  </pic:nvPicPr>
                  <pic:blipFill>
                    <a:blip r:embed="rId6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8" w:history="1">
        <w:r w:rsidRPr="0001796A">
          <w:rPr>
            <w:rFonts w:ascii="Verdana" w:eastAsia="Times New Roman" w:hAnsi="Verdana" w:cs="Times New Roman"/>
            <w:color w:val="0000FF"/>
            <w:sz w:val="20"/>
            <w:szCs w:val="20"/>
            <w:shd w:val="clear" w:color="auto" w:fill="FFFFFF"/>
          </w:rPr>
          <w:t>View Gallery (2)</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01796A" w:rsidRPr="0001796A" w:rsidTr="0001796A">
        <w:trPr>
          <w:tblCellSpacing w:w="0" w:type="dxa"/>
        </w:trPr>
        <w:tc>
          <w:tcPr>
            <w:tcW w:w="0" w:type="auto"/>
            <w:vAlign w:val="center"/>
            <w:hideMark/>
          </w:tcPr>
          <w:p w:rsidR="0001796A" w:rsidRPr="0001796A" w:rsidRDefault="0001796A" w:rsidP="0001796A">
            <w:pPr>
              <w:spacing w:after="0" w:line="240" w:lineRule="auto"/>
              <w:rPr>
                <w:rFonts w:ascii="Verdana" w:eastAsia="Times New Roman" w:hAnsi="Verdana" w:cs="Times New Roman"/>
                <w:szCs w:val="24"/>
              </w:rPr>
            </w:pPr>
          </w:p>
        </w:tc>
      </w:tr>
    </w:tbl>
    <w:p w:rsidR="0001796A" w:rsidRPr="0001796A" w:rsidRDefault="0001796A" w:rsidP="0001796A">
      <w:pPr>
        <w:pBdr>
          <w:bottom w:val="single" w:sz="4" w:space="1" w:color="CCCCCC"/>
        </w:pBdr>
        <w:shd w:val="clear" w:color="auto" w:fill="888F95"/>
        <w:spacing w:after="0" w:line="360" w:lineRule="atLeast"/>
        <w:ind w:left="40"/>
        <w:outlineLvl w:val="3"/>
        <w:rPr>
          <w:rFonts w:ascii="Verdana" w:eastAsia="Times New Roman" w:hAnsi="Verdana" w:cs="Times New Roman"/>
          <w:b/>
          <w:bCs/>
          <w:color w:val="FFFFFF"/>
          <w:sz w:val="18"/>
          <w:szCs w:val="18"/>
        </w:rPr>
      </w:pPr>
      <w:r w:rsidRPr="0001796A">
        <w:rPr>
          <w:rFonts w:ascii="Verdana" w:eastAsia="Times New Roman" w:hAnsi="Verdana" w:cs="Times New Roman"/>
          <w:b/>
          <w:bCs/>
          <w:color w:val="FFFFFF"/>
          <w:sz w:val="18"/>
          <w:szCs w:val="18"/>
        </w:rPr>
        <w:t>Advertisement</w:t>
      </w:r>
    </w:p>
    <w:p w:rsidR="0001796A" w:rsidRPr="0001796A" w:rsidRDefault="0001796A" w:rsidP="0001796A">
      <w:pPr>
        <w:pBdr>
          <w:bottom w:val="single" w:sz="4" w:space="1" w:color="CCCCCC"/>
        </w:pBdr>
        <w:shd w:val="clear" w:color="auto" w:fill="888F95"/>
        <w:spacing w:after="0" w:line="360" w:lineRule="atLeast"/>
        <w:ind w:left="90"/>
        <w:outlineLvl w:val="3"/>
        <w:rPr>
          <w:rFonts w:ascii="Verdana" w:eastAsia="Times New Roman" w:hAnsi="Verdana" w:cs="Times New Roman"/>
          <w:b/>
          <w:bCs/>
          <w:color w:val="FFFFFF"/>
          <w:sz w:val="18"/>
          <w:szCs w:val="18"/>
        </w:rPr>
      </w:pPr>
      <w:r w:rsidRPr="0001796A">
        <w:rPr>
          <w:rFonts w:ascii="Verdana" w:eastAsia="Times New Roman" w:hAnsi="Verdana" w:cs="Times New Roman"/>
          <w:b/>
          <w:bCs/>
          <w:color w:val="FFFFFF"/>
          <w:sz w:val="18"/>
          <w:szCs w:val="18"/>
        </w:rPr>
        <w:t>Quick Searches</w:t>
      </w:r>
    </w:p>
    <w:p w:rsidR="0001796A" w:rsidRPr="0001796A" w:rsidRDefault="0001796A" w:rsidP="0001796A">
      <w:pPr>
        <w:shd w:val="clear" w:color="auto" w:fill="F1F1F1"/>
        <w:spacing w:after="0" w:line="360" w:lineRule="atLeast"/>
        <w:rPr>
          <w:rFonts w:ascii="Verdana" w:eastAsia="Times New Roman" w:hAnsi="Verdana" w:cs="Times New Roman"/>
          <w:color w:val="000000"/>
          <w:sz w:val="18"/>
          <w:szCs w:val="18"/>
        </w:rPr>
      </w:pPr>
      <w:r w:rsidRPr="0001796A">
        <w:rPr>
          <w:rFonts w:ascii="Verdana" w:eastAsia="Times New Roman" w:hAnsi="Verdana" w:cs="Times New Roman"/>
          <w:b/>
          <w:bCs/>
          <w:color w:val="000000"/>
          <w:sz w:val="20"/>
        </w:rPr>
        <w:t>Waymark Searches:</w:t>
      </w:r>
    </w:p>
    <w:p w:rsidR="0001796A" w:rsidRPr="0001796A" w:rsidRDefault="001A4DB0" w:rsidP="0001796A">
      <w:pPr>
        <w:numPr>
          <w:ilvl w:val="0"/>
          <w:numId w:val="3"/>
        </w:numPr>
        <w:shd w:val="clear" w:color="auto" w:fill="F1F1F1"/>
        <w:spacing w:after="0" w:line="360" w:lineRule="atLeast"/>
        <w:ind w:left="180"/>
        <w:rPr>
          <w:rFonts w:ascii="Verdana" w:eastAsia="Times New Roman" w:hAnsi="Verdana" w:cs="Times New Roman"/>
          <w:color w:val="000000"/>
          <w:sz w:val="20"/>
          <w:szCs w:val="20"/>
        </w:rPr>
      </w:pPr>
      <w:hyperlink r:id="rId69" w:history="1">
        <w:r w:rsidR="0001796A" w:rsidRPr="0001796A">
          <w:rPr>
            <w:rFonts w:ascii="Verdana" w:eastAsia="Times New Roman" w:hAnsi="Verdana" w:cs="Times New Roman"/>
            <w:b/>
            <w:bCs/>
            <w:color w:val="0000FF"/>
            <w:sz w:val="20"/>
            <w:u w:val="single"/>
          </w:rPr>
          <w:t>My Waymarks</w:t>
        </w:r>
      </w:hyperlink>
    </w:p>
    <w:p w:rsidR="0001796A" w:rsidRPr="0001796A" w:rsidRDefault="001A4DB0" w:rsidP="0001796A">
      <w:pPr>
        <w:numPr>
          <w:ilvl w:val="0"/>
          <w:numId w:val="3"/>
        </w:numPr>
        <w:shd w:val="clear" w:color="auto" w:fill="F1F1F1"/>
        <w:spacing w:after="0" w:line="360" w:lineRule="atLeast"/>
        <w:ind w:left="180"/>
        <w:rPr>
          <w:rFonts w:ascii="Verdana" w:eastAsia="Times New Roman" w:hAnsi="Verdana" w:cs="Times New Roman"/>
          <w:color w:val="000000"/>
          <w:sz w:val="20"/>
          <w:szCs w:val="20"/>
        </w:rPr>
      </w:pPr>
      <w:hyperlink r:id="rId70" w:history="1">
        <w:r w:rsidR="0001796A" w:rsidRPr="0001796A">
          <w:rPr>
            <w:rFonts w:ascii="Verdana" w:eastAsia="Times New Roman" w:hAnsi="Verdana" w:cs="Times New Roman"/>
            <w:color w:val="0000FF"/>
            <w:sz w:val="20"/>
            <w:u w:val="single"/>
          </w:rPr>
          <w:t>Featured Waymarks</w:t>
        </w:r>
      </w:hyperlink>
    </w:p>
    <w:p w:rsidR="0001796A" w:rsidRPr="0001796A" w:rsidRDefault="001A4DB0" w:rsidP="0001796A">
      <w:pPr>
        <w:numPr>
          <w:ilvl w:val="0"/>
          <w:numId w:val="3"/>
        </w:numPr>
        <w:shd w:val="clear" w:color="auto" w:fill="F1F1F1"/>
        <w:spacing w:after="0" w:line="360" w:lineRule="atLeast"/>
        <w:ind w:left="180"/>
        <w:rPr>
          <w:rFonts w:ascii="Verdana" w:eastAsia="Times New Roman" w:hAnsi="Verdana" w:cs="Times New Roman"/>
          <w:color w:val="000000"/>
          <w:sz w:val="20"/>
          <w:szCs w:val="20"/>
        </w:rPr>
      </w:pPr>
      <w:hyperlink r:id="rId71" w:history="1">
        <w:r w:rsidR="0001796A" w:rsidRPr="0001796A">
          <w:rPr>
            <w:rFonts w:ascii="Verdana" w:eastAsia="Times New Roman" w:hAnsi="Verdana" w:cs="Times New Roman"/>
            <w:color w:val="0000FF"/>
            <w:sz w:val="20"/>
            <w:u w:val="single"/>
          </w:rPr>
          <w:t>Newest Waymarks</w:t>
        </w:r>
      </w:hyperlink>
    </w:p>
    <w:p w:rsidR="0001796A" w:rsidRPr="0001796A" w:rsidRDefault="001A4DB0" w:rsidP="0001796A">
      <w:pPr>
        <w:numPr>
          <w:ilvl w:val="0"/>
          <w:numId w:val="3"/>
        </w:numPr>
        <w:shd w:val="clear" w:color="auto" w:fill="F1F1F1"/>
        <w:spacing w:after="0" w:line="360" w:lineRule="atLeast"/>
        <w:ind w:left="180"/>
        <w:rPr>
          <w:rFonts w:ascii="Verdana" w:eastAsia="Times New Roman" w:hAnsi="Verdana" w:cs="Times New Roman"/>
          <w:color w:val="000000"/>
          <w:sz w:val="20"/>
          <w:szCs w:val="20"/>
        </w:rPr>
      </w:pPr>
      <w:hyperlink r:id="rId72" w:history="1">
        <w:r w:rsidR="0001796A" w:rsidRPr="0001796A">
          <w:rPr>
            <w:rFonts w:ascii="Verdana" w:eastAsia="Times New Roman" w:hAnsi="Verdana" w:cs="Times New Roman"/>
            <w:color w:val="0000FF"/>
            <w:sz w:val="20"/>
            <w:u w:val="single"/>
          </w:rPr>
          <w:t>My Unfinished Waymarks</w:t>
        </w:r>
      </w:hyperlink>
    </w:p>
    <w:p w:rsidR="0001796A" w:rsidRPr="0001796A" w:rsidRDefault="001A4DB0" w:rsidP="0001796A">
      <w:pPr>
        <w:numPr>
          <w:ilvl w:val="0"/>
          <w:numId w:val="3"/>
        </w:numPr>
        <w:shd w:val="clear" w:color="auto" w:fill="F1F1F1"/>
        <w:spacing w:after="0" w:line="360" w:lineRule="atLeast"/>
        <w:ind w:left="180"/>
        <w:rPr>
          <w:rFonts w:ascii="Verdana" w:eastAsia="Times New Roman" w:hAnsi="Verdana" w:cs="Times New Roman"/>
          <w:color w:val="000000"/>
          <w:sz w:val="20"/>
          <w:szCs w:val="20"/>
        </w:rPr>
      </w:pPr>
      <w:hyperlink r:id="rId73" w:history="1">
        <w:r w:rsidR="0001796A" w:rsidRPr="0001796A">
          <w:rPr>
            <w:rFonts w:ascii="Verdana" w:eastAsia="Times New Roman" w:hAnsi="Verdana" w:cs="Times New Roman"/>
            <w:color w:val="0000FF"/>
            <w:sz w:val="20"/>
            <w:u w:val="single"/>
          </w:rPr>
          <w:t>Waymarks I've Visited</w:t>
        </w:r>
      </w:hyperlink>
    </w:p>
    <w:p w:rsidR="0001796A" w:rsidRPr="0001796A" w:rsidRDefault="001A4DB0" w:rsidP="0001796A">
      <w:pPr>
        <w:numPr>
          <w:ilvl w:val="0"/>
          <w:numId w:val="4"/>
        </w:numPr>
        <w:shd w:val="clear" w:color="auto" w:fill="F1F1F1"/>
        <w:spacing w:after="0" w:line="360" w:lineRule="atLeast"/>
        <w:ind w:left="180"/>
        <w:rPr>
          <w:rFonts w:ascii="Verdana" w:eastAsia="Times New Roman" w:hAnsi="Verdana" w:cs="Times New Roman"/>
          <w:color w:val="000000"/>
          <w:sz w:val="20"/>
          <w:szCs w:val="20"/>
        </w:rPr>
      </w:pPr>
      <w:hyperlink r:id="rId74" w:history="1">
        <w:r w:rsidR="0001796A" w:rsidRPr="0001796A">
          <w:rPr>
            <w:rFonts w:ascii="Verdana" w:eastAsia="Times New Roman" w:hAnsi="Verdana" w:cs="Times New Roman"/>
            <w:color w:val="0000FF"/>
            <w:sz w:val="20"/>
            <w:u w:val="single"/>
          </w:rPr>
          <w:t>Newest Uncategorized Waymarks</w:t>
        </w:r>
      </w:hyperlink>
    </w:p>
    <w:p w:rsidR="0001796A" w:rsidRPr="0001796A" w:rsidRDefault="001A4DB0" w:rsidP="0001796A">
      <w:pPr>
        <w:numPr>
          <w:ilvl w:val="0"/>
          <w:numId w:val="4"/>
        </w:numPr>
        <w:shd w:val="clear" w:color="auto" w:fill="F1F1F1"/>
        <w:spacing w:after="0" w:line="360" w:lineRule="atLeast"/>
        <w:ind w:left="180"/>
        <w:rPr>
          <w:rFonts w:ascii="Verdana" w:eastAsia="Times New Roman" w:hAnsi="Verdana" w:cs="Times New Roman"/>
          <w:color w:val="000000"/>
          <w:sz w:val="20"/>
          <w:szCs w:val="20"/>
        </w:rPr>
      </w:pPr>
      <w:hyperlink r:id="rId75" w:history="1">
        <w:r w:rsidR="0001796A" w:rsidRPr="0001796A">
          <w:rPr>
            <w:rFonts w:ascii="Verdana" w:eastAsia="Times New Roman" w:hAnsi="Verdana" w:cs="Times New Roman"/>
            <w:color w:val="0000FF"/>
            <w:sz w:val="20"/>
            <w:u w:val="single"/>
          </w:rPr>
          <w:t>My Uncategorized Waymarks</w:t>
        </w:r>
      </w:hyperlink>
    </w:p>
    <w:p w:rsidR="0001796A" w:rsidRPr="0001796A" w:rsidRDefault="001A4DB0" w:rsidP="0001796A">
      <w:pPr>
        <w:numPr>
          <w:ilvl w:val="0"/>
          <w:numId w:val="4"/>
        </w:numPr>
        <w:shd w:val="clear" w:color="auto" w:fill="F1F1F1"/>
        <w:spacing w:after="0" w:line="360" w:lineRule="atLeast"/>
        <w:ind w:left="180"/>
        <w:rPr>
          <w:rFonts w:ascii="Verdana" w:eastAsia="Times New Roman" w:hAnsi="Verdana" w:cs="Times New Roman"/>
          <w:color w:val="000000"/>
          <w:sz w:val="20"/>
          <w:szCs w:val="20"/>
        </w:rPr>
      </w:pPr>
      <w:hyperlink r:id="rId76" w:history="1">
        <w:r w:rsidR="0001796A" w:rsidRPr="0001796A">
          <w:rPr>
            <w:rFonts w:ascii="Verdana" w:eastAsia="Times New Roman" w:hAnsi="Verdana" w:cs="Times New Roman"/>
            <w:color w:val="0000FF"/>
            <w:sz w:val="20"/>
            <w:u w:val="single"/>
          </w:rPr>
          <w:t>My Assisted Waymarks</w:t>
        </w:r>
      </w:hyperlink>
    </w:p>
    <w:p w:rsidR="0001796A" w:rsidRPr="0001796A" w:rsidRDefault="0001796A" w:rsidP="0001796A">
      <w:pPr>
        <w:shd w:val="clear" w:color="auto" w:fill="F1F1F1"/>
        <w:spacing w:after="0" w:line="360" w:lineRule="atLeast"/>
        <w:rPr>
          <w:rFonts w:ascii="Verdana" w:eastAsia="Times New Roman" w:hAnsi="Verdana" w:cs="Times New Roman"/>
          <w:color w:val="000000"/>
          <w:sz w:val="18"/>
          <w:szCs w:val="18"/>
        </w:rPr>
      </w:pPr>
      <w:r w:rsidRPr="0001796A">
        <w:rPr>
          <w:rFonts w:ascii="Verdana" w:eastAsia="Times New Roman" w:hAnsi="Verdana" w:cs="Times New Roman"/>
          <w:b/>
          <w:bCs/>
          <w:color w:val="000000"/>
          <w:sz w:val="20"/>
        </w:rPr>
        <w:t>Category Searches:</w:t>
      </w:r>
    </w:p>
    <w:p w:rsidR="0001796A" w:rsidRPr="0001796A" w:rsidRDefault="001A4DB0" w:rsidP="0001796A">
      <w:pPr>
        <w:numPr>
          <w:ilvl w:val="0"/>
          <w:numId w:val="5"/>
        </w:numPr>
        <w:shd w:val="clear" w:color="auto" w:fill="F1F1F1"/>
        <w:spacing w:after="0" w:line="360" w:lineRule="atLeast"/>
        <w:ind w:left="180"/>
        <w:rPr>
          <w:rFonts w:ascii="Verdana" w:eastAsia="Times New Roman" w:hAnsi="Verdana" w:cs="Times New Roman"/>
          <w:color w:val="000000"/>
          <w:sz w:val="20"/>
          <w:szCs w:val="20"/>
        </w:rPr>
      </w:pPr>
      <w:hyperlink r:id="rId77" w:history="1">
        <w:r w:rsidR="0001796A" w:rsidRPr="0001796A">
          <w:rPr>
            <w:rFonts w:ascii="Verdana" w:eastAsia="Times New Roman" w:hAnsi="Verdana" w:cs="Times New Roman"/>
            <w:b/>
            <w:bCs/>
            <w:color w:val="0000FF"/>
            <w:sz w:val="20"/>
            <w:u w:val="single"/>
          </w:rPr>
          <w:t>My Categories</w:t>
        </w:r>
      </w:hyperlink>
    </w:p>
    <w:p w:rsidR="0001796A" w:rsidRPr="0001796A" w:rsidRDefault="001A4DB0" w:rsidP="0001796A">
      <w:pPr>
        <w:numPr>
          <w:ilvl w:val="0"/>
          <w:numId w:val="5"/>
        </w:numPr>
        <w:shd w:val="clear" w:color="auto" w:fill="F1F1F1"/>
        <w:spacing w:after="0" w:line="360" w:lineRule="atLeast"/>
        <w:ind w:left="180"/>
        <w:rPr>
          <w:rFonts w:ascii="Verdana" w:eastAsia="Times New Roman" w:hAnsi="Verdana" w:cs="Times New Roman"/>
          <w:color w:val="000000"/>
          <w:sz w:val="20"/>
          <w:szCs w:val="20"/>
        </w:rPr>
      </w:pPr>
      <w:hyperlink r:id="rId78" w:history="1">
        <w:r w:rsidR="0001796A" w:rsidRPr="0001796A">
          <w:rPr>
            <w:rFonts w:ascii="Verdana" w:eastAsia="Times New Roman" w:hAnsi="Verdana" w:cs="Times New Roman"/>
            <w:color w:val="0000FF"/>
            <w:sz w:val="20"/>
            <w:u w:val="single"/>
          </w:rPr>
          <w:t>Favorites</w:t>
        </w:r>
      </w:hyperlink>
      <w:r w:rsidR="0001796A">
        <w:rPr>
          <w:rFonts w:ascii="Verdana" w:eastAsia="Times New Roman" w:hAnsi="Verdana" w:cs="Times New Roman"/>
          <w:noProof/>
          <w:color w:val="000000"/>
          <w:sz w:val="20"/>
          <w:szCs w:val="20"/>
        </w:rPr>
        <w:drawing>
          <wp:inline distT="0" distB="0" distL="0" distR="0">
            <wp:extent cx="114300" cy="114300"/>
            <wp:effectExtent l="19050" t="0" r="0" b="0"/>
            <wp:docPr id="66" name="ctl00_CategoryListControl1_imgPrem1" descr="premium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ategoryListControl1_imgPrem1" descr="premium only"/>
                    <pic:cNvPicPr>
                      <a:picLocks noChangeAspect="1" noChangeArrowheads="1"/>
                    </pic:cNvPicPr>
                  </pic:nvPicPr>
                  <pic:blipFill>
                    <a:blip r:embed="rId7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01796A" w:rsidRPr="0001796A" w:rsidRDefault="001A4DB0" w:rsidP="0001796A">
      <w:pPr>
        <w:numPr>
          <w:ilvl w:val="0"/>
          <w:numId w:val="5"/>
        </w:numPr>
        <w:shd w:val="clear" w:color="auto" w:fill="F1F1F1"/>
        <w:spacing w:after="0" w:line="360" w:lineRule="atLeast"/>
        <w:ind w:left="180"/>
        <w:rPr>
          <w:rFonts w:ascii="Verdana" w:eastAsia="Times New Roman" w:hAnsi="Verdana" w:cs="Times New Roman"/>
          <w:color w:val="000000"/>
          <w:sz w:val="20"/>
          <w:szCs w:val="20"/>
        </w:rPr>
      </w:pPr>
      <w:hyperlink r:id="rId80" w:history="1">
        <w:r w:rsidR="0001796A" w:rsidRPr="0001796A">
          <w:rPr>
            <w:rFonts w:ascii="Verdana" w:eastAsia="Times New Roman" w:hAnsi="Verdana" w:cs="Times New Roman"/>
            <w:color w:val="0000FF"/>
            <w:sz w:val="20"/>
            <w:u w:val="single"/>
          </w:rPr>
          <w:t>Ignore List</w:t>
        </w:r>
      </w:hyperlink>
      <w:r w:rsidR="0001796A">
        <w:rPr>
          <w:rFonts w:ascii="Verdana" w:eastAsia="Times New Roman" w:hAnsi="Verdana" w:cs="Times New Roman"/>
          <w:noProof/>
          <w:color w:val="000000"/>
          <w:sz w:val="20"/>
          <w:szCs w:val="20"/>
        </w:rPr>
        <w:drawing>
          <wp:inline distT="0" distB="0" distL="0" distR="0">
            <wp:extent cx="114300" cy="114300"/>
            <wp:effectExtent l="19050" t="0" r="0" b="0"/>
            <wp:docPr id="67" name="ctl00_CategoryListControl1_imgPrem2" descr="premium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ategoryListControl1_imgPrem2" descr="premium only"/>
                    <pic:cNvPicPr>
                      <a:picLocks noChangeAspect="1" noChangeArrowheads="1"/>
                    </pic:cNvPicPr>
                  </pic:nvPicPr>
                  <pic:blipFill>
                    <a:blip r:embed="rId7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01796A" w:rsidRPr="0001796A" w:rsidRDefault="001A4DB0" w:rsidP="0001796A">
      <w:pPr>
        <w:numPr>
          <w:ilvl w:val="0"/>
          <w:numId w:val="5"/>
        </w:numPr>
        <w:shd w:val="clear" w:color="auto" w:fill="F1F1F1"/>
        <w:spacing w:after="0" w:line="360" w:lineRule="atLeast"/>
        <w:ind w:left="180"/>
        <w:rPr>
          <w:rFonts w:ascii="Verdana" w:eastAsia="Times New Roman" w:hAnsi="Verdana" w:cs="Times New Roman"/>
          <w:color w:val="000000"/>
          <w:sz w:val="20"/>
          <w:szCs w:val="20"/>
        </w:rPr>
      </w:pPr>
      <w:hyperlink r:id="rId81" w:history="1">
        <w:r w:rsidR="0001796A" w:rsidRPr="0001796A">
          <w:rPr>
            <w:rFonts w:ascii="Verdana" w:eastAsia="Times New Roman" w:hAnsi="Verdana" w:cs="Times New Roman"/>
            <w:color w:val="0000FF"/>
            <w:sz w:val="20"/>
            <w:u w:val="single"/>
          </w:rPr>
          <w:t>Largest</w:t>
        </w:r>
      </w:hyperlink>
    </w:p>
    <w:p w:rsidR="0001796A" w:rsidRPr="0001796A" w:rsidRDefault="001A4DB0" w:rsidP="0001796A">
      <w:pPr>
        <w:numPr>
          <w:ilvl w:val="0"/>
          <w:numId w:val="5"/>
        </w:numPr>
        <w:shd w:val="clear" w:color="auto" w:fill="F1F1F1"/>
        <w:spacing w:after="0" w:line="360" w:lineRule="atLeast"/>
        <w:ind w:left="180"/>
        <w:rPr>
          <w:rFonts w:ascii="Verdana" w:eastAsia="Times New Roman" w:hAnsi="Verdana" w:cs="Times New Roman"/>
          <w:color w:val="000000"/>
          <w:sz w:val="20"/>
          <w:szCs w:val="20"/>
        </w:rPr>
      </w:pPr>
      <w:hyperlink r:id="rId82" w:history="1">
        <w:r w:rsidR="0001796A" w:rsidRPr="0001796A">
          <w:rPr>
            <w:rFonts w:ascii="Verdana" w:eastAsia="Times New Roman" w:hAnsi="Verdana" w:cs="Times New Roman"/>
            <w:color w:val="0000FF"/>
            <w:sz w:val="20"/>
            <w:u w:val="single"/>
          </w:rPr>
          <w:t>Newest</w:t>
        </w:r>
      </w:hyperlink>
    </w:p>
    <w:p w:rsidR="0001796A" w:rsidRPr="0001796A" w:rsidRDefault="001A4DB0" w:rsidP="0001796A">
      <w:pPr>
        <w:numPr>
          <w:ilvl w:val="0"/>
          <w:numId w:val="5"/>
        </w:numPr>
        <w:shd w:val="clear" w:color="auto" w:fill="F1F1F1"/>
        <w:spacing w:after="0" w:line="360" w:lineRule="atLeast"/>
        <w:ind w:left="180"/>
        <w:rPr>
          <w:rFonts w:ascii="Verdana" w:eastAsia="Times New Roman" w:hAnsi="Verdana" w:cs="Times New Roman"/>
          <w:color w:val="000000"/>
          <w:sz w:val="20"/>
          <w:szCs w:val="20"/>
        </w:rPr>
      </w:pPr>
      <w:hyperlink r:id="rId83" w:history="1">
        <w:r w:rsidR="0001796A" w:rsidRPr="0001796A">
          <w:rPr>
            <w:rFonts w:ascii="Verdana" w:eastAsia="Times New Roman" w:hAnsi="Verdana" w:cs="Times New Roman"/>
            <w:color w:val="0000FF"/>
            <w:sz w:val="20"/>
            <w:u w:val="single"/>
          </w:rPr>
          <w:t>Requiring Review</w:t>
        </w:r>
      </w:hyperlink>
      <w:r w:rsidR="0001796A">
        <w:rPr>
          <w:rFonts w:ascii="Verdana" w:eastAsia="Times New Roman" w:hAnsi="Verdana" w:cs="Times New Roman"/>
          <w:noProof/>
          <w:color w:val="000000"/>
          <w:sz w:val="20"/>
          <w:szCs w:val="20"/>
        </w:rPr>
        <w:drawing>
          <wp:inline distT="0" distB="0" distL="0" distR="0">
            <wp:extent cx="114300" cy="114300"/>
            <wp:effectExtent l="19050" t="0" r="0" b="0"/>
            <wp:docPr id="68" name="ctl00_CategoryListControl1_imgPrem3" descr="premium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ategoryListControl1_imgPrem3" descr="premium only"/>
                    <pic:cNvPicPr>
                      <a:picLocks noChangeAspect="1" noChangeArrowheads="1"/>
                    </pic:cNvPicPr>
                  </pic:nvPicPr>
                  <pic:blipFill>
                    <a:blip r:embed="rId7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01796A" w:rsidRPr="0001796A" w:rsidRDefault="0001796A" w:rsidP="0001796A">
      <w:pPr>
        <w:shd w:val="clear" w:color="auto" w:fill="F1F1F1"/>
        <w:spacing w:after="0" w:line="360" w:lineRule="atLeast"/>
        <w:rPr>
          <w:rFonts w:ascii="Verdana" w:eastAsia="Times New Roman" w:hAnsi="Verdana" w:cs="Times New Roman"/>
          <w:color w:val="000000"/>
          <w:sz w:val="18"/>
          <w:szCs w:val="18"/>
        </w:rPr>
      </w:pPr>
      <w:r w:rsidRPr="0001796A">
        <w:rPr>
          <w:rFonts w:ascii="Verdana" w:eastAsia="Times New Roman" w:hAnsi="Verdana" w:cs="Times New Roman"/>
          <w:b/>
          <w:bCs/>
          <w:color w:val="000000"/>
          <w:sz w:val="20"/>
        </w:rPr>
        <w:t>Visit Searches:</w:t>
      </w:r>
    </w:p>
    <w:p w:rsidR="0001796A" w:rsidRPr="0001796A" w:rsidRDefault="001A4DB0" w:rsidP="0001796A">
      <w:pPr>
        <w:numPr>
          <w:ilvl w:val="0"/>
          <w:numId w:val="6"/>
        </w:numPr>
        <w:shd w:val="clear" w:color="auto" w:fill="F1F1F1"/>
        <w:spacing w:after="0" w:line="360" w:lineRule="atLeast"/>
        <w:ind w:left="180"/>
        <w:rPr>
          <w:rFonts w:ascii="Verdana" w:eastAsia="Times New Roman" w:hAnsi="Verdana" w:cs="Times New Roman"/>
          <w:color w:val="000000"/>
          <w:sz w:val="20"/>
          <w:szCs w:val="20"/>
        </w:rPr>
      </w:pPr>
      <w:hyperlink r:id="rId84" w:history="1">
        <w:r w:rsidR="0001796A" w:rsidRPr="0001796A">
          <w:rPr>
            <w:rFonts w:ascii="Verdana" w:eastAsia="Times New Roman" w:hAnsi="Verdana" w:cs="Times New Roman"/>
            <w:b/>
            <w:bCs/>
            <w:color w:val="0000FF"/>
            <w:sz w:val="20"/>
            <w:u w:val="single"/>
          </w:rPr>
          <w:t>My Visits</w:t>
        </w:r>
      </w:hyperlink>
    </w:p>
    <w:p w:rsidR="0001796A" w:rsidRPr="0001796A" w:rsidRDefault="0001796A" w:rsidP="0001796A">
      <w:pPr>
        <w:shd w:val="clear" w:color="auto" w:fill="F1F1F1"/>
        <w:spacing w:after="0" w:line="360" w:lineRule="atLeast"/>
        <w:rPr>
          <w:rFonts w:ascii="Verdana" w:eastAsia="Times New Roman" w:hAnsi="Verdana" w:cs="Times New Roman"/>
          <w:color w:val="000000"/>
          <w:sz w:val="18"/>
          <w:szCs w:val="18"/>
        </w:rPr>
      </w:pPr>
      <w:r w:rsidRPr="0001796A">
        <w:rPr>
          <w:rFonts w:ascii="Verdana" w:eastAsia="Times New Roman" w:hAnsi="Verdana" w:cs="Times New Roman"/>
          <w:b/>
          <w:bCs/>
          <w:color w:val="000000"/>
          <w:sz w:val="20"/>
        </w:rPr>
        <w:t>Group Lists:</w:t>
      </w:r>
    </w:p>
    <w:p w:rsidR="0001796A" w:rsidRPr="0001796A" w:rsidRDefault="001A4DB0" w:rsidP="0001796A">
      <w:pPr>
        <w:numPr>
          <w:ilvl w:val="0"/>
          <w:numId w:val="7"/>
        </w:numPr>
        <w:shd w:val="clear" w:color="auto" w:fill="F1F1F1"/>
        <w:spacing w:after="0" w:line="360" w:lineRule="atLeast"/>
        <w:ind w:left="180"/>
        <w:rPr>
          <w:rFonts w:ascii="Verdana" w:eastAsia="Times New Roman" w:hAnsi="Verdana" w:cs="Times New Roman"/>
          <w:color w:val="000000"/>
          <w:sz w:val="20"/>
          <w:szCs w:val="20"/>
        </w:rPr>
      </w:pPr>
      <w:hyperlink r:id="rId85" w:history="1">
        <w:r w:rsidR="0001796A" w:rsidRPr="0001796A">
          <w:rPr>
            <w:rFonts w:ascii="Verdana" w:eastAsia="Times New Roman" w:hAnsi="Verdana" w:cs="Times New Roman"/>
            <w:b/>
            <w:bCs/>
            <w:color w:val="0000FF"/>
            <w:sz w:val="20"/>
            <w:u w:val="single"/>
          </w:rPr>
          <w:t>Groups I Manage</w:t>
        </w:r>
      </w:hyperlink>
    </w:p>
    <w:p w:rsidR="0001796A" w:rsidRPr="0001796A" w:rsidRDefault="001A4DB0" w:rsidP="0001796A">
      <w:pPr>
        <w:numPr>
          <w:ilvl w:val="0"/>
          <w:numId w:val="7"/>
        </w:numPr>
        <w:shd w:val="clear" w:color="auto" w:fill="F1F1F1"/>
        <w:spacing w:after="0" w:line="360" w:lineRule="atLeast"/>
        <w:ind w:left="180"/>
        <w:rPr>
          <w:rFonts w:ascii="Verdana" w:eastAsia="Times New Roman" w:hAnsi="Verdana" w:cs="Times New Roman"/>
          <w:color w:val="000000"/>
          <w:sz w:val="20"/>
          <w:szCs w:val="20"/>
        </w:rPr>
      </w:pPr>
      <w:hyperlink r:id="rId86" w:history="1">
        <w:r w:rsidR="0001796A" w:rsidRPr="0001796A">
          <w:rPr>
            <w:rFonts w:ascii="Verdana" w:eastAsia="Times New Roman" w:hAnsi="Verdana" w:cs="Times New Roman"/>
            <w:color w:val="0000FF"/>
            <w:sz w:val="20"/>
            <w:u w:val="single"/>
          </w:rPr>
          <w:t>Groups I Belong To</w:t>
        </w:r>
      </w:hyperlink>
    </w:p>
    <w:p w:rsidR="0001796A" w:rsidRPr="0001796A" w:rsidRDefault="001A4DB0" w:rsidP="0001796A">
      <w:pPr>
        <w:numPr>
          <w:ilvl w:val="0"/>
          <w:numId w:val="7"/>
        </w:numPr>
        <w:shd w:val="clear" w:color="auto" w:fill="F1F1F1"/>
        <w:spacing w:after="0" w:line="360" w:lineRule="atLeast"/>
        <w:ind w:left="180"/>
        <w:rPr>
          <w:rFonts w:ascii="Verdana" w:eastAsia="Times New Roman" w:hAnsi="Verdana" w:cs="Times New Roman"/>
          <w:color w:val="000000"/>
          <w:sz w:val="20"/>
          <w:szCs w:val="20"/>
        </w:rPr>
      </w:pPr>
      <w:hyperlink r:id="rId87" w:history="1">
        <w:r w:rsidR="0001796A" w:rsidRPr="0001796A">
          <w:rPr>
            <w:rFonts w:ascii="Verdana" w:eastAsia="Times New Roman" w:hAnsi="Verdana" w:cs="Times New Roman"/>
            <w:color w:val="0000FF"/>
            <w:sz w:val="20"/>
            <w:u w:val="single"/>
          </w:rPr>
          <w:t>Newest Groups</w:t>
        </w:r>
      </w:hyperlink>
    </w:p>
    <w:p w:rsidR="0001796A" w:rsidRPr="0001796A" w:rsidRDefault="001A4DB0" w:rsidP="0001796A">
      <w:pPr>
        <w:numPr>
          <w:ilvl w:val="0"/>
          <w:numId w:val="7"/>
        </w:numPr>
        <w:shd w:val="clear" w:color="auto" w:fill="F1F1F1"/>
        <w:spacing w:after="0" w:line="360" w:lineRule="atLeast"/>
        <w:ind w:left="180"/>
        <w:rPr>
          <w:rFonts w:ascii="Verdana" w:eastAsia="Times New Roman" w:hAnsi="Verdana" w:cs="Times New Roman"/>
          <w:color w:val="000000"/>
          <w:sz w:val="20"/>
          <w:szCs w:val="20"/>
        </w:rPr>
      </w:pPr>
      <w:hyperlink r:id="rId88" w:history="1">
        <w:r w:rsidR="0001796A" w:rsidRPr="0001796A">
          <w:rPr>
            <w:rFonts w:ascii="Verdana" w:eastAsia="Times New Roman" w:hAnsi="Verdana" w:cs="Times New Roman"/>
            <w:color w:val="0000FF"/>
            <w:sz w:val="20"/>
            <w:u w:val="single"/>
          </w:rPr>
          <w:t>Recruiting Groups</w:t>
        </w:r>
      </w:hyperlink>
    </w:p>
    <w:p w:rsidR="0001796A" w:rsidRPr="0001796A" w:rsidRDefault="0001796A" w:rsidP="0001796A">
      <w:pPr>
        <w:shd w:val="clear" w:color="auto" w:fill="F1F1F1"/>
        <w:spacing w:after="0" w:line="360" w:lineRule="atLeast"/>
        <w:rPr>
          <w:rFonts w:ascii="Verdana" w:eastAsia="Times New Roman" w:hAnsi="Verdana" w:cs="Times New Roman"/>
          <w:color w:val="000000"/>
          <w:sz w:val="18"/>
          <w:szCs w:val="18"/>
        </w:rPr>
      </w:pPr>
      <w:r w:rsidRPr="0001796A">
        <w:rPr>
          <w:rFonts w:ascii="Verdana" w:eastAsia="Times New Roman" w:hAnsi="Verdana" w:cs="Times New Roman"/>
          <w:b/>
          <w:bCs/>
          <w:color w:val="000000"/>
          <w:sz w:val="20"/>
        </w:rPr>
        <w:t>Scavenger Hunts:</w:t>
      </w:r>
    </w:p>
    <w:p w:rsidR="0001796A" w:rsidRPr="0001796A" w:rsidRDefault="001A4DB0" w:rsidP="0001796A">
      <w:pPr>
        <w:numPr>
          <w:ilvl w:val="0"/>
          <w:numId w:val="8"/>
        </w:numPr>
        <w:shd w:val="clear" w:color="auto" w:fill="F1F1F1"/>
        <w:spacing w:after="0" w:line="360" w:lineRule="atLeast"/>
        <w:ind w:left="180"/>
        <w:rPr>
          <w:rFonts w:ascii="Verdana" w:eastAsia="Times New Roman" w:hAnsi="Verdana" w:cs="Times New Roman"/>
          <w:color w:val="000000"/>
          <w:sz w:val="20"/>
          <w:szCs w:val="20"/>
        </w:rPr>
      </w:pPr>
      <w:hyperlink r:id="rId89" w:history="1">
        <w:r w:rsidR="0001796A" w:rsidRPr="0001796A">
          <w:rPr>
            <w:rFonts w:ascii="Verdana" w:eastAsia="Times New Roman" w:hAnsi="Verdana" w:cs="Times New Roman"/>
            <w:b/>
            <w:bCs/>
            <w:color w:val="0000FF"/>
            <w:sz w:val="20"/>
            <w:u w:val="single"/>
          </w:rPr>
          <w:t>My Scavenger Hunts</w:t>
        </w:r>
      </w:hyperlink>
    </w:p>
    <w:p w:rsidR="0001796A" w:rsidRPr="0001796A" w:rsidRDefault="001A4DB0" w:rsidP="0001796A">
      <w:pPr>
        <w:numPr>
          <w:ilvl w:val="0"/>
          <w:numId w:val="8"/>
        </w:numPr>
        <w:shd w:val="clear" w:color="auto" w:fill="F1F1F1"/>
        <w:spacing w:after="0" w:line="360" w:lineRule="atLeast"/>
        <w:ind w:left="180"/>
        <w:rPr>
          <w:rFonts w:ascii="Verdana" w:eastAsia="Times New Roman" w:hAnsi="Verdana" w:cs="Times New Roman"/>
          <w:color w:val="000000"/>
          <w:sz w:val="20"/>
          <w:szCs w:val="20"/>
        </w:rPr>
      </w:pPr>
      <w:hyperlink r:id="rId90" w:history="1">
        <w:r w:rsidR="0001796A" w:rsidRPr="0001796A">
          <w:rPr>
            <w:rFonts w:ascii="Verdana" w:eastAsia="Times New Roman" w:hAnsi="Verdana" w:cs="Times New Roman"/>
            <w:color w:val="0000FF"/>
            <w:sz w:val="20"/>
            <w:u w:val="single"/>
          </w:rPr>
          <w:t>Newest Public Hunts</w:t>
        </w:r>
      </w:hyperlink>
    </w:p>
    <w:p w:rsidR="0001796A" w:rsidRPr="0001796A" w:rsidRDefault="001A4DB0" w:rsidP="0001796A">
      <w:pPr>
        <w:numPr>
          <w:ilvl w:val="0"/>
          <w:numId w:val="8"/>
        </w:numPr>
        <w:shd w:val="clear" w:color="auto" w:fill="F1F1F1"/>
        <w:spacing w:after="0" w:line="360" w:lineRule="atLeast"/>
        <w:ind w:left="180"/>
        <w:rPr>
          <w:rFonts w:ascii="Verdana" w:eastAsia="Times New Roman" w:hAnsi="Verdana" w:cs="Times New Roman"/>
          <w:color w:val="000000"/>
          <w:sz w:val="20"/>
          <w:szCs w:val="20"/>
        </w:rPr>
      </w:pPr>
      <w:hyperlink r:id="rId91" w:history="1">
        <w:r w:rsidR="0001796A" w:rsidRPr="0001796A">
          <w:rPr>
            <w:rFonts w:ascii="Verdana" w:eastAsia="Times New Roman" w:hAnsi="Verdana" w:cs="Times New Roman"/>
            <w:color w:val="0000FF"/>
            <w:sz w:val="20"/>
            <w:u w:val="single"/>
          </w:rPr>
          <w:t>My Active Hunts</w:t>
        </w:r>
      </w:hyperlink>
    </w:p>
    <w:p w:rsidR="0001796A" w:rsidRPr="0001796A" w:rsidRDefault="001A4DB0" w:rsidP="0001796A">
      <w:pPr>
        <w:numPr>
          <w:ilvl w:val="0"/>
          <w:numId w:val="8"/>
        </w:numPr>
        <w:shd w:val="clear" w:color="auto" w:fill="F1F1F1"/>
        <w:spacing w:after="0" w:line="360" w:lineRule="atLeast"/>
        <w:ind w:left="180"/>
        <w:rPr>
          <w:rFonts w:ascii="Verdana" w:eastAsia="Times New Roman" w:hAnsi="Verdana" w:cs="Times New Roman"/>
          <w:color w:val="000000"/>
          <w:sz w:val="20"/>
          <w:szCs w:val="20"/>
        </w:rPr>
      </w:pPr>
      <w:hyperlink r:id="rId92" w:history="1">
        <w:r w:rsidR="0001796A" w:rsidRPr="0001796A">
          <w:rPr>
            <w:rFonts w:ascii="Verdana" w:eastAsia="Times New Roman" w:hAnsi="Verdana" w:cs="Times New Roman"/>
            <w:color w:val="0000FF"/>
            <w:sz w:val="20"/>
            <w:u w:val="single"/>
          </w:rPr>
          <w:t>My Completed Hunts</w:t>
        </w:r>
      </w:hyperlink>
    </w:p>
    <w:p w:rsidR="0001796A" w:rsidRPr="0001796A" w:rsidRDefault="0001796A" w:rsidP="0001796A">
      <w:pPr>
        <w:shd w:val="clear" w:color="auto" w:fill="F1F1F1"/>
        <w:spacing w:after="0" w:line="360" w:lineRule="atLeast"/>
        <w:rPr>
          <w:rFonts w:ascii="Verdana" w:eastAsia="Times New Roman" w:hAnsi="Verdana" w:cs="Times New Roman"/>
          <w:color w:val="000000"/>
          <w:sz w:val="18"/>
          <w:szCs w:val="18"/>
        </w:rPr>
      </w:pPr>
      <w:r w:rsidRPr="0001796A">
        <w:rPr>
          <w:rFonts w:ascii="Verdana" w:eastAsia="Times New Roman" w:hAnsi="Verdana" w:cs="Times New Roman"/>
          <w:b/>
          <w:bCs/>
          <w:color w:val="000000"/>
          <w:sz w:val="20"/>
        </w:rPr>
        <w:t>Miscellaneous:</w:t>
      </w:r>
    </w:p>
    <w:p w:rsidR="0001796A" w:rsidRPr="0001796A" w:rsidRDefault="001A4DB0" w:rsidP="0001796A">
      <w:pPr>
        <w:numPr>
          <w:ilvl w:val="0"/>
          <w:numId w:val="9"/>
        </w:numPr>
        <w:shd w:val="clear" w:color="auto" w:fill="F1F1F1"/>
        <w:spacing w:after="0" w:line="360" w:lineRule="atLeast"/>
        <w:ind w:left="180"/>
        <w:rPr>
          <w:rFonts w:ascii="Verdana" w:eastAsia="Times New Roman" w:hAnsi="Verdana" w:cs="Times New Roman"/>
          <w:color w:val="000000"/>
          <w:sz w:val="20"/>
          <w:szCs w:val="20"/>
        </w:rPr>
      </w:pPr>
      <w:hyperlink r:id="rId93" w:history="1">
        <w:r w:rsidR="0001796A" w:rsidRPr="0001796A">
          <w:rPr>
            <w:rFonts w:ascii="Verdana" w:eastAsia="Times New Roman" w:hAnsi="Verdana" w:cs="Times New Roman"/>
            <w:b/>
            <w:bCs/>
            <w:color w:val="0000FF"/>
            <w:sz w:val="20"/>
            <w:u w:val="single"/>
          </w:rPr>
          <w:t>My Saved Searches</w:t>
        </w:r>
      </w:hyperlink>
    </w:p>
    <w:p w:rsidR="0001796A" w:rsidRPr="0001796A" w:rsidRDefault="001A4DB0" w:rsidP="0001796A">
      <w:pPr>
        <w:numPr>
          <w:ilvl w:val="0"/>
          <w:numId w:val="9"/>
        </w:numPr>
        <w:shd w:val="clear" w:color="auto" w:fill="F1F1F1"/>
        <w:spacing w:after="0" w:line="360" w:lineRule="atLeast"/>
        <w:ind w:left="180"/>
        <w:rPr>
          <w:rFonts w:ascii="Verdana" w:eastAsia="Times New Roman" w:hAnsi="Verdana" w:cs="Times New Roman"/>
          <w:color w:val="000000"/>
          <w:sz w:val="20"/>
          <w:szCs w:val="20"/>
        </w:rPr>
      </w:pPr>
      <w:hyperlink r:id="rId94" w:history="1">
        <w:r w:rsidR="0001796A" w:rsidRPr="0001796A">
          <w:rPr>
            <w:rFonts w:ascii="Verdana" w:eastAsia="Times New Roman" w:hAnsi="Verdana" w:cs="Times New Roman"/>
            <w:color w:val="0000FF"/>
            <w:sz w:val="20"/>
            <w:u w:val="single"/>
          </w:rPr>
          <w:t>Full Category List</w:t>
        </w:r>
      </w:hyperlink>
    </w:p>
    <w:p w:rsidR="0001796A" w:rsidRPr="0001796A" w:rsidRDefault="0001796A" w:rsidP="0001796A">
      <w:pPr>
        <w:numPr>
          <w:ilvl w:val="0"/>
          <w:numId w:val="9"/>
        </w:numPr>
        <w:shd w:val="clear" w:color="auto" w:fill="F1F1F1"/>
        <w:spacing w:after="150" w:line="360" w:lineRule="atLeast"/>
        <w:ind w:left="180"/>
        <w:rPr>
          <w:rFonts w:ascii="Verdana" w:eastAsia="Times New Roman" w:hAnsi="Verdana" w:cs="Times New Roman"/>
          <w:color w:val="000000"/>
          <w:sz w:val="20"/>
          <w:szCs w:val="20"/>
        </w:rPr>
      </w:pPr>
    </w:p>
    <w:p w:rsidR="0001796A" w:rsidRPr="0001796A" w:rsidRDefault="0001796A" w:rsidP="0001796A">
      <w:pPr>
        <w:shd w:val="clear" w:color="auto" w:fill="828377"/>
        <w:spacing w:after="0" w:line="240" w:lineRule="auto"/>
        <w:rPr>
          <w:rFonts w:ascii="Verdana" w:eastAsia="Times New Roman" w:hAnsi="Verdana" w:cs="Times New Roman"/>
          <w:color w:val="333333"/>
          <w:sz w:val="20"/>
          <w:szCs w:val="20"/>
        </w:rPr>
      </w:pPr>
      <w:r w:rsidRPr="0001796A">
        <w:rPr>
          <w:rFonts w:ascii="Verdana" w:eastAsia="Times New Roman" w:hAnsi="Verdana" w:cs="Times New Roman"/>
          <w:color w:val="333333"/>
          <w:sz w:val="20"/>
          <w:szCs w:val="20"/>
        </w:rPr>
        <w:t>Copyright (c) 2013 Groundspeak, Inc. All Rights Reserved.</w:t>
      </w:r>
    </w:p>
    <w:p w:rsidR="0001796A" w:rsidRPr="0001796A" w:rsidRDefault="001A4DB0" w:rsidP="0001796A">
      <w:pPr>
        <w:shd w:val="clear" w:color="auto" w:fill="FFFFFF"/>
        <w:spacing w:after="0" w:line="240" w:lineRule="auto"/>
        <w:jc w:val="center"/>
        <w:rPr>
          <w:rFonts w:ascii="Verdana" w:eastAsia="Times New Roman" w:hAnsi="Verdana" w:cs="Times New Roman"/>
          <w:szCs w:val="24"/>
        </w:rPr>
      </w:pPr>
      <w:hyperlink r:id="rId95" w:history="1">
        <w:r w:rsidR="0001796A" w:rsidRPr="0001796A">
          <w:rPr>
            <w:rFonts w:ascii="Verdana" w:eastAsia="Times New Roman" w:hAnsi="Verdana" w:cs="Times New Roman"/>
            <w:color w:val="0000FF"/>
            <w:szCs w:val="24"/>
            <w:u w:val="single"/>
          </w:rPr>
          <w:t>home</w:t>
        </w:r>
      </w:hyperlink>
      <w:r w:rsidR="0001796A" w:rsidRPr="0001796A">
        <w:rPr>
          <w:rFonts w:ascii="Verdana" w:eastAsia="Times New Roman" w:hAnsi="Verdana" w:cs="Times New Roman"/>
          <w:szCs w:val="24"/>
        </w:rPr>
        <w:t xml:space="preserve"> | </w:t>
      </w:r>
      <w:hyperlink r:id="rId96" w:history="1">
        <w:r w:rsidR="0001796A" w:rsidRPr="0001796A">
          <w:rPr>
            <w:rFonts w:ascii="Verdana" w:eastAsia="Times New Roman" w:hAnsi="Verdana" w:cs="Times New Roman"/>
            <w:color w:val="0000FF"/>
            <w:szCs w:val="24"/>
            <w:u w:val="single"/>
          </w:rPr>
          <w:t>Groundspeak</w:t>
        </w:r>
      </w:hyperlink>
      <w:r w:rsidR="0001796A" w:rsidRPr="0001796A">
        <w:rPr>
          <w:rFonts w:ascii="Verdana" w:eastAsia="Times New Roman" w:hAnsi="Verdana" w:cs="Times New Roman"/>
          <w:szCs w:val="24"/>
        </w:rPr>
        <w:t xml:space="preserve"> | </w:t>
      </w:r>
      <w:hyperlink r:id="rId97" w:history="1">
        <w:r w:rsidR="0001796A" w:rsidRPr="0001796A">
          <w:rPr>
            <w:rFonts w:ascii="Verdana" w:eastAsia="Times New Roman" w:hAnsi="Verdana" w:cs="Times New Roman"/>
            <w:color w:val="0000FF"/>
            <w:szCs w:val="24"/>
            <w:u w:val="single"/>
          </w:rPr>
          <w:t>hotels</w:t>
        </w:r>
      </w:hyperlink>
      <w:r w:rsidR="0001796A" w:rsidRPr="0001796A">
        <w:rPr>
          <w:rFonts w:ascii="Verdana" w:eastAsia="Times New Roman" w:hAnsi="Verdana" w:cs="Times New Roman"/>
          <w:szCs w:val="24"/>
        </w:rPr>
        <w:t xml:space="preserve"> | </w:t>
      </w:r>
      <w:hyperlink r:id="rId98" w:history="1">
        <w:r w:rsidR="0001796A" w:rsidRPr="0001796A">
          <w:rPr>
            <w:rFonts w:ascii="Verdana" w:eastAsia="Times New Roman" w:hAnsi="Verdana" w:cs="Times New Roman"/>
            <w:color w:val="0000FF"/>
            <w:szCs w:val="24"/>
            <w:u w:val="single"/>
          </w:rPr>
          <w:t>terms of use</w:t>
        </w:r>
      </w:hyperlink>
      <w:r w:rsidR="0001796A" w:rsidRPr="0001796A">
        <w:rPr>
          <w:rFonts w:ascii="Verdana" w:eastAsia="Times New Roman" w:hAnsi="Verdana" w:cs="Times New Roman"/>
          <w:szCs w:val="24"/>
        </w:rPr>
        <w:t xml:space="preserve"> | </w:t>
      </w:r>
      <w:hyperlink r:id="rId99" w:history="1">
        <w:r w:rsidR="0001796A" w:rsidRPr="0001796A">
          <w:rPr>
            <w:rFonts w:ascii="Verdana" w:eastAsia="Times New Roman" w:hAnsi="Verdana" w:cs="Times New Roman"/>
            <w:color w:val="0000FF"/>
            <w:szCs w:val="24"/>
            <w:u w:val="single"/>
          </w:rPr>
          <w:t>contact us</w:t>
        </w:r>
      </w:hyperlink>
      <w:r w:rsidR="0001796A" w:rsidRPr="0001796A">
        <w:rPr>
          <w:rFonts w:ascii="Verdana" w:eastAsia="Times New Roman" w:hAnsi="Verdana" w:cs="Times New Roman"/>
          <w:szCs w:val="24"/>
        </w:rPr>
        <w:t xml:space="preserve"> | </w:t>
      </w:r>
      <w:hyperlink r:id="rId100" w:history="1">
        <w:r w:rsidR="0001796A" w:rsidRPr="0001796A">
          <w:rPr>
            <w:rFonts w:ascii="Verdana" w:eastAsia="Times New Roman" w:hAnsi="Verdana" w:cs="Times New Roman"/>
            <w:color w:val="0000FF"/>
            <w:szCs w:val="24"/>
            <w:u w:val="single"/>
          </w:rPr>
          <w:t>help</w:t>
        </w:r>
      </w:hyperlink>
    </w:p>
    <w:p w:rsidR="0001796A" w:rsidRPr="0001796A" w:rsidRDefault="0001796A" w:rsidP="0001796A">
      <w:pPr>
        <w:spacing w:after="0" w:line="240" w:lineRule="auto"/>
        <w:rPr>
          <w:rFonts w:ascii="Verdana" w:eastAsia="Times New Roman" w:hAnsi="Verdana" w:cs="Times New Roman"/>
          <w:szCs w:val="24"/>
        </w:rPr>
      </w:pPr>
    </w:p>
    <w:p w:rsidR="0001796A" w:rsidRPr="0001796A" w:rsidRDefault="0001796A" w:rsidP="0001796A">
      <w:pPr>
        <w:pBdr>
          <w:top w:val="single" w:sz="6" w:space="1" w:color="auto"/>
        </w:pBdr>
        <w:spacing w:after="0" w:line="240" w:lineRule="auto"/>
        <w:jc w:val="center"/>
        <w:rPr>
          <w:rFonts w:ascii="Arial" w:eastAsia="Times New Roman" w:hAnsi="Arial" w:cs="Arial"/>
          <w:vanish/>
          <w:sz w:val="16"/>
          <w:szCs w:val="16"/>
        </w:rPr>
      </w:pPr>
      <w:r w:rsidRPr="0001796A">
        <w:rPr>
          <w:rFonts w:ascii="Arial" w:eastAsia="Times New Roman" w:hAnsi="Arial" w:cs="Arial"/>
          <w:vanish/>
          <w:sz w:val="16"/>
          <w:szCs w:val="16"/>
        </w:rPr>
        <w:t>Bottom of Form</w:t>
      </w:r>
    </w:p>
    <w:p w:rsidR="0001796A" w:rsidRPr="0001796A" w:rsidRDefault="0001796A" w:rsidP="0001796A">
      <w:pPr>
        <w:spacing w:after="0" w:line="240" w:lineRule="auto"/>
        <w:rPr>
          <w:rFonts w:ascii="Verdana" w:eastAsia="Times New Roman" w:hAnsi="Verdana" w:cs="Times New Roman"/>
          <w:szCs w:val="24"/>
        </w:rPr>
      </w:pPr>
      <w:r w:rsidRPr="0001796A">
        <w:rPr>
          <w:rFonts w:ascii="Verdana" w:eastAsia="Times New Roman" w:hAnsi="Verdana" w:cs="Times New Roman"/>
          <w:szCs w:val="24"/>
        </w:rPr>
        <w:t xml:space="preserve">&lt;div style="display: none;"&gt; &lt;img src="http://pixel.quantserve.com/pixel/p-f6VPrfmR4cujU.gif" height="1" width="1" alt="Quantcast" /&gt;&lt;/div&gt; </w:t>
      </w:r>
    </w:p>
    <w:p w:rsidR="0001796A" w:rsidRPr="0001796A" w:rsidRDefault="0001796A" w:rsidP="0001796A">
      <w:pPr>
        <w:spacing w:after="0" w:line="240" w:lineRule="auto"/>
        <w:rPr>
          <w:rFonts w:ascii="Verdana" w:eastAsia="Times New Roman" w:hAnsi="Verdana" w:cs="Times New Roman"/>
          <w:vanish/>
          <w:szCs w:val="24"/>
        </w:rPr>
      </w:pPr>
      <w:r w:rsidRPr="0001796A">
        <w:rPr>
          <w:rFonts w:ascii="Verdana" w:eastAsia="Times New Roman" w:hAnsi="Verdana" w:cs="Times New Roman"/>
          <w:vanish/>
          <w:szCs w:val="24"/>
        </w:rPr>
        <w:t>0c4f7448-a99a-4c7d-93bd-b4f02d8e803c</w:t>
      </w:r>
    </w:p>
    <w:p w:rsidR="0001796A" w:rsidRPr="0001796A" w:rsidRDefault="0001796A" w:rsidP="0001796A">
      <w:pPr>
        <w:spacing w:after="0" w:line="240" w:lineRule="auto"/>
        <w:rPr>
          <w:rFonts w:ascii="Verdana" w:eastAsia="Times New Roman" w:hAnsi="Verdana" w:cs="Times New Roman"/>
          <w:vanish/>
          <w:szCs w:val="24"/>
        </w:rPr>
      </w:pPr>
      <w:r w:rsidRPr="0001796A">
        <w:rPr>
          <w:rFonts w:ascii="Verdana" w:eastAsia="Times New Roman" w:hAnsi="Verdana" w:cs="Times New Roman"/>
          <w:vanish/>
          <w:szCs w:val="24"/>
        </w:rPr>
        <w:t>Y2:0c4f7448-a99a-4c7d-93bd-b4f02d8e803c</w:t>
      </w:r>
    </w:p>
    <w:p w:rsidR="0001796A" w:rsidRPr="0001796A" w:rsidRDefault="0001796A" w:rsidP="0001796A">
      <w:pPr>
        <w:spacing w:after="0" w:line="240" w:lineRule="auto"/>
        <w:rPr>
          <w:rFonts w:ascii="Verdana" w:eastAsia="Times New Roman" w:hAnsi="Verdana" w:cs="Times New Roman"/>
          <w:vanish/>
          <w:szCs w:val="24"/>
        </w:rPr>
      </w:pPr>
      <w:r w:rsidRPr="0001796A">
        <w:rPr>
          <w:rFonts w:ascii="Verdana" w:eastAsia="Times New Roman" w:hAnsi="Verdana" w:cs="Times New Roman"/>
          <w:vanish/>
          <w:szCs w:val="24"/>
        </w:rPr>
        <w:t>http://www.waymarking.com/waymarks/WM6683_Tyringham_Hall_Cuddington_Bucks</w:t>
      </w:r>
    </w:p>
    <w:p w:rsidR="0001796A" w:rsidRPr="0001796A" w:rsidRDefault="0001796A" w:rsidP="0001796A">
      <w:pPr>
        <w:spacing w:after="0" w:line="240" w:lineRule="auto"/>
        <w:rPr>
          <w:rFonts w:ascii="Verdana" w:eastAsia="Times New Roman" w:hAnsi="Verdana" w:cs="Times New Roman"/>
          <w:vanish/>
          <w:szCs w:val="24"/>
        </w:rPr>
      </w:pPr>
      <w:r w:rsidRPr="0001796A">
        <w:rPr>
          <w:rFonts w:ascii="Verdana" w:eastAsia="Times New Roman" w:hAnsi="Verdana" w:cs="Times New Roman"/>
          <w:vanish/>
          <w:szCs w:val="24"/>
        </w:rPr>
        <w:t>http://www.waymarking.com/waymarks/WM6683_Tyringham_Hall_Cuddington_Bucks</w:t>
      </w:r>
    </w:p>
    <w:p w:rsidR="0001796A" w:rsidRPr="0001796A" w:rsidRDefault="0021557D" w:rsidP="0001796A">
      <w:pPr>
        <w:spacing w:after="0" w:line="0" w:lineRule="atLeast"/>
        <w:rPr>
          <w:rFonts w:ascii="Verdana" w:eastAsia="Times New Roman" w:hAnsi="Verdana" w:cs="Times New Roman"/>
          <w:szCs w:val="24"/>
        </w:rPr>
      </w:pPr>
      <w:r w:rsidRPr="0001796A">
        <w:rPr>
          <w:rFonts w:ascii="Verdana" w:eastAsia="Times New Roman" w:hAnsi="Verdana" w:cs="Times New Roman"/>
          <w:szCs w:val="24"/>
        </w:rPr>
        <w:object w:dxaOrig="225" w:dyaOrig="225">
          <v:shape id="_x0000_i1061" type="#_x0000_t75" style="width:116.4pt;height:.6pt" o:ole="">
            <v:imagedata r:id="rId101" o:title=""/>
          </v:shape>
          <w:control r:id="rId102" w:name="dddContent" w:shapeid="_x0000_i1061"/>
        </w:object>
      </w:r>
    </w:p>
    <w:p w:rsidR="0001796A" w:rsidRPr="0001796A" w:rsidRDefault="0021557D" w:rsidP="0001796A">
      <w:pPr>
        <w:spacing w:after="0" w:line="240" w:lineRule="auto"/>
        <w:rPr>
          <w:rFonts w:ascii="Verdana" w:eastAsia="Times New Roman" w:hAnsi="Verdana" w:cs="Times New Roman"/>
          <w:szCs w:val="24"/>
        </w:rPr>
      </w:pPr>
      <w:r w:rsidRPr="0001796A">
        <w:rPr>
          <w:rFonts w:ascii="Verdana" w:eastAsia="Times New Roman" w:hAnsi="Verdana" w:cs="Times New Roman"/>
          <w:szCs w:val="24"/>
        </w:rPr>
        <w:object w:dxaOrig="225" w:dyaOrig="225">
          <v:shape id="_x0000_i1063" type="#_x0000_t75" style="width:.6pt;height:.6pt" o:ole="">
            <v:imagedata r:id="rId103" o:title=""/>
          </v:shape>
          <w:control r:id="rId104" w:name="easyInlineSwf" w:shapeid="_x0000_i1063"/>
        </w:object>
      </w:r>
    </w:p>
    <w:p w:rsidR="0001796A" w:rsidRPr="0001796A" w:rsidRDefault="0021557D" w:rsidP="0001796A">
      <w:pPr>
        <w:spacing w:after="0" w:line="240" w:lineRule="auto"/>
        <w:rPr>
          <w:rFonts w:ascii="Verdana" w:eastAsia="Times New Roman" w:hAnsi="Verdana" w:cs="Times New Roman"/>
          <w:szCs w:val="24"/>
        </w:rPr>
      </w:pPr>
      <w:r w:rsidRPr="0001796A">
        <w:rPr>
          <w:rFonts w:ascii="Verdana" w:eastAsia="Times New Roman" w:hAnsi="Verdana" w:cs="Times New Roman"/>
          <w:szCs w:val="24"/>
        </w:rPr>
        <w:lastRenderedPageBreak/>
        <w:object w:dxaOrig="225" w:dyaOrig="225">
          <v:shape id="_x0000_i1065" type="#_x0000_t75" style="width:.6pt;height:.6pt" o:ole="">
            <v:imagedata r:id="rId105" o:title=""/>
          </v:shape>
          <w:control r:id="rId106" w:name="getAdsFl" w:shapeid="_x0000_i1065"/>
        </w:object>
      </w:r>
    </w:p>
    <w:p w:rsidR="0001796A" w:rsidRPr="0001796A" w:rsidRDefault="0001796A" w:rsidP="0001796A">
      <w:pPr>
        <w:spacing w:after="0" w:line="240" w:lineRule="auto"/>
        <w:rPr>
          <w:rFonts w:ascii="Verdana" w:eastAsia="Times New Roman" w:hAnsi="Verdana" w:cs="Times New Roman"/>
          <w:szCs w:val="24"/>
        </w:rPr>
      </w:pPr>
      <w:r>
        <w:rPr>
          <w:rFonts w:ascii="Verdana" w:eastAsia="Times New Roman" w:hAnsi="Verdana" w:cs="Times New Roman"/>
          <w:noProof/>
          <w:szCs w:val="24"/>
        </w:rPr>
        <w:drawing>
          <wp:inline distT="0" distB="0" distL="0" distR="0">
            <wp:extent cx="6350" cy="6350"/>
            <wp:effectExtent l="0" t="0" r="0" b="0"/>
            <wp:docPr id="75" name="fixStatusImg" descr="http://aa.static.facdn.com/v/img/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StatusImg" descr="http://aa.static.facdn.com/v/img/1x1.gif"/>
                    <pic:cNvPicPr>
                      <a:picLocks noChangeAspect="1" noChangeArrowheads="1"/>
                    </pic:cNvPicPr>
                  </pic:nvPicPr>
                  <pic:blipFill>
                    <a:blip r:embed="rId107"/>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Related:</w:t>
      </w:r>
    </w:p>
    <w:p w:rsidR="0001796A" w:rsidRPr="0001796A" w:rsidRDefault="001A4DB0" w:rsidP="0001796A">
      <w:pPr>
        <w:numPr>
          <w:ilvl w:val="0"/>
          <w:numId w:val="10"/>
        </w:numPr>
        <w:spacing w:before="100" w:beforeAutospacing="1" w:after="100" w:afterAutospacing="1" w:line="240" w:lineRule="auto"/>
        <w:rPr>
          <w:rFonts w:ascii="Verdana" w:eastAsia="Times New Roman" w:hAnsi="Verdana" w:cs="Times New Roman"/>
          <w:szCs w:val="24"/>
        </w:rPr>
      </w:pPr>
      <w:hyperlink r:id="rId108" w:history="1">
        <w:r w:rsidR="0001796A" w:rsidRPr="0001796A">
          <w:rPr>
            <w:rFonts w:ascii="Verdana" w:eastAsia="Times New Roman" w:hAnsi="Verdana" w:cs="Times New Roman"/>
            <w:color w:val="0000FF"/>
            <w:szCs w:val="24"/>
            <w:u w:val="single"/>
          </w:rPr>
          <w:t>GPS Navigation System</w:t>
        </w:r>
      </w:hyperlink>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w:t>
      </w:r>
    </w:p>
    <w:p w:rsidR="0001796A" w:rsidRPr="0001796A" w:rsidRDefault="001A4DB0" w:rsidP="0001796A">
      <w:pPr>
        <w:numPr>
          <w:ilvl w:val="0"/>
          <w:numId w:val="10"/>
        </w:numPr>
        <w:spacing w:before="100" w:beforeAutospacing="1" w:after="100" w:afterAutospacing="1" w:line="240" w:lineRule="auto"/>
        <w:rPr>
          <w:rFonts w:ascii="Verdana" w:eastAsia="Times New Roman" w:hAnsi="Verdana" w:cs="Times New Roman"/>
          <w:szCs w:val="24"/>
        </w:rPr>
      </w:pPr>
      <w:hyperlink r:id="rId109" w:history="1">
        <w:r w:rsidR="0001796A" w:rsidRPr="0001796A">
          <w:rPr>
            <w:rFonts w:ascii="Verdana" w:eastAsia="Times New Roman" w:hAnsi="Verdana" w:cs="Times New Roman"/>
            <w:color w:val="0000FF"/>
            <w:szCs w:val="24"/>
            <w:u w:val="single"/>
          </w:rPr>
          <w:t>Handheld GPS Reviews</w:t>
        </w:r>
      </w:hyperlink>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w:t>
      </w:r>
    </w:p>
    <w:p w:rsidR="0001796A" w:rsidRPr="0001796A" w:rsidRDefault="001A4DB0" w:rsidP="0001796A">
      <w:pPr>
        <w:numPr>
          <w:ilvl w:val="0"/>
          <w:numId w:val="10"/>
        </w:numPr>
        <w:spacing w:before="100" w:beforeAutospacing="1" w:after="100" w:afterAutospacing="1" w:line="240" w:lineRule="auto"/>
        <w:rPr>
          <w:rFonts w:ascii="Verdana" w:eastAsia="Times New Roman" w:hAnsi="Verdana" w:cs="Times New Roman"/>
          <w:szCs w:val="24"/>
        </w:rPr>
      </w:pPr>
      <w:hyperlink r:id="rId110" w:history="1">
        <w:r w:rsidR="0001796A" w:rsidRPr="0001796A">
          <w:rPr>
            <w:rFonts w:ascii="Verdana" w:eastAsia="Times New Roman" w:hAnsi="Verdana" w:cs="Times New Roman"/>
            <w:color w:val="0000FF"/>
            <w:szCs w:val="24"/>
            <w:u w:val="single"/>
          </w:rPr>
          <w:t>Auto GPS Reviews</w:t>
        </w:r>
      </w:hyperlink>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w:t>
      </w:r>
    </w:p>
    <w:p w:rsidR="0001796A" w:rsidRPr="0001796A" w:rsidRDefault="001A4DB0" w:rsidP="0001796A">
      <w:pPr>
        <w:numPr>
          <w:ilvl w:val="0"/>
          <w:numId w:val="10"/>
        </w:numPr>
        <w:spacing w:before="100" w:beforeAutospacing="1" w:after="100" w:afterAutospacing="1" w:line="240" w:lineRule="auto"/>
        <w:rPr>
          <w:rFonts w:ascii="Verdana" w:eastAsia="Times New Roman" w:hAnsi="Verdana" w:cs="Times New Roman"/>
          <w:szCs w:val="24"/>
        </w:rPr>
      </w:pPr>
      <w:hyperlink r:id="rId111" w:history="1">
        <w:r w:rsidR="0001796A" w:rsidRPr="0001796A">
          <w:rPr>
            <w:rFonts w:ascii="Verdana" w:eastAsia="Times New Roman" w:hAnsi="Verdana" w:cs="Times New Roman"/>
            <w:color w:val="0000FF"/>
            <w:szCs w:val="24"/>
            <w:u w:val="single"/>
          </w:rPr>
          <w:t>Garmin GPS</w:t>
        </w:r>
      </w:hyperlink>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w:t>
      </w:r>
    </w:p>
    <w:p w:rsidR="0001796A" w:rsidRPr="0001796A" w:rsidRDefault="001A4DB0" w:rsidP="0001796A">
      <w:pPr>
        <w:numPr>
          <w:ilvl w:val="0"/>
          <w:numId w:val="10"/>
        </w:numPr>
        <w:spacing w:before="100" w:beforeAutospacing="1" w:after="100" w:afterAutospacing="1" w:line="240" w:lineRule="auto"/>
        <w:rPr>
          <w:rFonts w:ascii="Verdana" w:eastAsia="Times New Roman" w:hAnsi="Verdana" w:cs="Times New Roman"/>
          <w:szCs w:val="24"/>
        </w:rPr>
      </w:pPr>
      <w:hyperlink r:id="rId112" w:history="1">
        <w:r w:rsidR="0001796A" w:rsidRPr="0001796A">
          <w:rPr>
            <w:rFonts w:ascii="Verdana" w:eastAsia="Times New Roman" w:hAnsi="Verdana" w:cs="Times New Roman"/>
            <w:color w:val="0000FF"/>
            <w:szCs w:val="24"/>
            <w:u w:val="single"/>
          </w:rPr>
          <w:t>Satellite GPS</w:t>
        </w:r>
      </w:hyperlink>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w:t>
      </w:r>
    </w:p>
    <w:p w:rsidR="0001796A" w:rsidRPr="0001796A" w:rsidRDefault="001A4DB0" w:rsidP="0001796A">
      <w:pPr>
        <w:numPr>
          <w:ilvl w:val="0"/>
          <w:numId w:val="10"/>
        </w:numPr>
        <w:spacing w:before="100" w:beforeAutospacing="1" w:after="100" w:afterAutospacing="1" w:line="240" w:lineRule="auto"/>
        <w:rPr>
          <w:rFonts w:ascii="Verdana" w:eastAsia="Times New Roman" w:hAnsi="Verdana" w:cs="Times New Roman"/>
          <w:szCs w:val="24"/>
        </w:rPr>
      </w:pPr>
      <w:hyperlink r:id="rId113" w:history="1">
        <w:r w:rsidR="0001796A" w:rsidRPr="0001796A">
          <w:rPr>
            <w:rFonts w:ascii="Verdana" w:eastAsia="Times New Roman" w:hAnsi="Verdana" w:cs="Times New Roman"/>
            <w:color w:val="0000FF"/>
            <w:szCs w:val="24"/>
            <w:u w:val="single"/>
          </w:rPr>
          <w:t>Handheld GPS</w:t>
        </w:r>
      </w:hyperlink>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w:t>
      </w:r>
    </w:p>
    <w:p w:rsidR="0001796A" w:rsidRPr="0001796A" w:rsidRDefault="001A4DB0" w:rsidP="0001796A">
      <w:pPr>
        <w:numPr>
          <w:ilvl w:val="0"/>
          <w:numId w:val="10"/>
        </w:numPr>
        <w:spacing w:before="100" w:beforeAutospacing="1" w:after="100" w:afterAutospacing="1" w:line="240" w:lineRule="auto"/>
        <w:rPr>
          <w:rFonts w:ascii="Verdana" w:eastAsia="Times New Roman" w:hAnsi="Verdana" w:cs="Times New Roman"/>
          <w:szCs w:val="24"/>
        </w:rPr>
      </w:pPr>
      <w:hyperlink r:id="rId114" w:history="1">
        <w:r w:rsidR="0001796A" w:rsidRPr="0001796A">
          <w:rPr>
            <w:rFonts w:ascii="Verdana" w:eastAsia="Times New Roman" w:hAnsi="Verdana" w:cs="Times New Roman"/>
            <w:color w:val="0000FF"/>
            <w:szCs w:val="24"/>
            <w:u w:val="single"/>
          </w:rPr>
          <w:t>Latitude And Longitude</w:t>
        </w:r>
      </w:hyperlink>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w:t>
      </w:r>
    </w:p>
    <w:p w:rsidR="0001796A" w:rsidRPr="0001796A" w:rsidRDefault="001A4DB0" w:rsidP="0001796A">
      <w:pPr>
        <w:numPr>
          <w:ilvl w:val="0"/>
          <w:numId w:val="10"/>
        </w:numPr>
        <w:spacing w:before="100" w:beforeAutospacing="1" w:after="100" w:afterAutospacing="1" w:line="240" w:lineRule="auto"/>
        <w:rPr>
          <w:rFonts w:ascii="Verdana" w:eastAsia="Times New Roman" w:hAnsi="Verdana" w:cs="Times New Roman"/>
          <w:szCs w:val="24"/>
        </w:rPr>
      </w:pPr>
      <w:hyperlink r:id="rId115" w:history="1">
        <w:r w:rsidR="0001796A" w:rsidRPr="0001796A">
          <w:rPr>
            <w:rFonts w:ascii="Verdana" w:eastAsia="Times New Roman" w:hAnsi="Verdana" w:cs="Times New Roman"/>
            <w:color w:val="0000FF"/>
            <w:szCs w:val="24"/>
            <w:u w:val="single"/>
          </w:rPr>
          <w:t>Garmin Handheld GPS</w:t>
        </w:r>
      </w:hyperlink>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w:t>
      </w:r>
    </w:p>
    <w:p w:rsidR="0001796A" w:rsidRPr="0001796A" w:rsidRDefault="001A4DB0" w:rsidP="0001796A">
      <w:pPr>
        <w:numPr>
          <w:ilvl w:val="0"/>
          <w:numId w:val="10"/>
        </w:numPr>
        <w:spacing w:before="100" w:beforeAutospacing="1" w:after="100" w:afterAutospacing="1" w:line="240" w:lineRule="auto"/>
        <w:rPr>
          <w:rFonts w:ascii="Verdana" w:eastAsia="Times New Roman" w:hAnsi="Verdana" w:cs="Times New Roman"/>
          <w:szCs w:val="24"/>
        </w:rPr>
      </w:pPr>
      <w:hyperlink r:id="rId116" w:history="1">
        <w:r w:rsidR="0001796A" w:rsidRPr="0001796A">
          <w:rPr>
            <w:rFonts w:ascii="Verdana" w:eastAsia="Times New Roman" w:hAnsi="Verdana" w:cs="Times New Roman"/>
            <w:color w:val="0000FF"/>
            <w:szCs w:val="24"/>
            <w:u w:val="single"/>
          </w:rPr>
          <w:t>Portable GPS System</w:t>
        </w:r>
      </w:hyperlink>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w:t>
      </w:r>
    </w:p>
    <w:p w:rsidR="0001796A" w:rsidRPr="0001796A" w:rsidRDefault="001A4DB0" w:rsidP="0001796A">
      <w:pPr>
        <w:numPr>
          <w:ilvl w:val="0"/>
          <w:numId w:val="10"/>
        </w:numPr>
        <w:spacing w:before="100" w:beforeAutospacing="1" w:after="100" w:afterAutospacing="1" w:line="240" w:lineRule="auto"/>
        <w:rPr>
          <w:rFonts w:ascii="Verdana" w:eastAsia="Times New Roman" w:hAnsi="Verdana" w:cs="Times New Roman"/>
          <w:szCs w:val="24"/>
        </w:rPr>
      </w:pPr>
      <w:hyperlink r:id="rId117" w:history="1">
        <w:r w:rsidR="0001796A" w:rsidRPr="0001796A">
          <w:rPr>
            <w:rFonts w:ascii="Verdana" w:eastAsia="Times New Roman" w:hAnsi="Verdana" w:cs="Times New Roman"/>
            <w:color w:val="0000FF"/>
            <w:szCs w:val="24"/>
            <w:u w:val="single"/>
          </w:rPr>
          <w:t>Navigation System</w:t>
        </w:r>
      </w:hyperlink>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w:t>
      </w:r>
    </w:p>
    <w:p w:rsidR="0001796A" w:rsidRPr="0001796A" w:rsidRDefault="001A4DB0" w:rsidP="0001796A">
      <w:pPr>
        <w:numPr>
          <w:ilvl w:val="0"/>
          <w:numId w:val="10"/>
        </w:numPr>
        <w:spacing w:before="100" w:beforeAutospacing="1" w:after="100" w:afterAutospacing="1" w:line="240" w:lineRule="auto"/>
        <w:rPr>
          <w:rFonts w:ascii="Verdana" w:eastAsia="Times New Roman" w:hAnsi="Verdana" w:cs="Times New Roman"/>
          <w:szCs w:val="24"/>
        </w:rPr>
      </w:pPr>
      <w:hyperlink r:id="rId118" w:history="1">
        <w:r w:rsidR="0001796A" w:rsidRPr="0001796A">
          <w:rPr>
            <w:rFonts w:ascii="Verdana" w:eastAsia="Times New Roman" w:hAnsi="Verdana" w:cs="Times New Roman"/>
            <w:color w:val="0000FF"/>
            <w:szCs w:val="24"/>
            <w:u w:val="single"/>
          </w:rPr>
          <w:t>Garmin GPS System</w:t>
        </w:r>
      </w:hyperlink>
    </w:p>
    <w:p w:rsidR="0001796A" w:rsidRPr="0001796A" w:rsidRDefault="0001796A" w:rsidP="0001796A">
      <w:pPr>
        <w:numPr>
          <w:ilvl w:val="0"/>
          <w:numId w:val="10"/>
        </w:numPr>
        <w:spacing w:before="100" w:beforeAutospacing="1" w:after="100" w:afterAutospacing="1" w:line="240" w:lineRule="auto"/>
        <w:rPr>
          <w:rFonts w:ascii="Verdana" w:eastAsia="Times New Roman" w:hAnsi="Verdana" w:cs="Times New Roman"/>
          <w:szCs w:val="24"/>
        </w:rPr>
      </w:pPr>
      <w:r w:rsidRPr="0001796A">
        <w:rPr>
          <w:rFonts w:ascii="Verdana" w:eastAsia="Times New Roman" w:hAnsi="Verdana" w:cs="Times New Roman"/>
          <w:szCs w:val="24"/>
        </w:rPr>
        <w:t>|</w:t>
      </w:r>
    </w:p>
    <w:p w:rsidR="00FE028E" w:rsidRDefault="00FE028E" w:rsidP="00FE028E">
      <w:pPr>
        <w:pStyle w:val="Heading1"/>
      </w:pPr>
      <w:r>
        <w:t>TYRINGHAM with FILGRAVE</w:t>
      </w:r>
    </w:p>
    <w:p w:rsidR="00FE028E" w:rsidRDefault="00FE028E" w:rsidP="00FE028E">
      <w:pPr>
        <w:pStyle w:val="NormalWeb"/>
      </w:pPr>
      <w:r>
        <w:t>Telingham, Tedlingham (xi cent.); Tyrenghamcum-Philegrave, Tyringham-cum-Filegrave (xiii cent.).</w:t>
      </w:r>
    </w:p>
    <w:p w:rsidR="00FE028E" w:rsidRDefault="00FE028E" w:rsidP="00FE028E">
      <w:pPr>
        <w:pStyle w:val="NormalWeb"/>
      </w:pPr>
      <w:r>
        <w:t>Tyringham with Filgrave is a parish covering nearly 1,792 acres, including 652 acres of arable, 1,004 acres of permanent grass and 73 acres of woods and plantations. (</w:t>
      </w:r>
      <w:hyperlink r:id="rId119" w:anchor="n1" w:history="1">
        <w:r>
          <w:rPr>
            <w:rStyle w:val="Hyperlink"/>
          </w:rPr>
          <w:t>fn. 1</w:t>
        </w:r>
      </w:hyperlink>
      <w:r>
        <w:t>) It is encircled on all sides except the east by the River Ouse and is liable to floods in the north and south. The level of the land varies between 164 ft. above the ordnance datum in the north of the parish and 292 ft. in the west on the road leading from Filgrave to the neighbouring parish of Emberton. The soil is mixed, the subsoil oolite and clay. The chief crops are wheat, barley, beans and oats. The cultivation of woad for dyeing was introduced into this parish among other places in the early 18th century by a company of Manchester manufacturers and Yorkshire clothiers with a view to breaking the heavy monopoly in this article. (</w:t>
      </w:r>
      <w:hyperlink r:id="rId120" w:anchor="n2" w:history="1">
        <w:r>
          <w:rPr>
            <w:rStyle w:val="Hyperlink"/>
          </w:rPr>
          <w:t>fn. 2</w:t>
        </w:r>
      </w:hyperlink>
      <w:r>
        <w:t>) The industry was still carried on here in the middle of the last century. (</w:t>
      </w:r>
      <w:hyperlink r:id="rId121" w:anchor="n3" w:history="1">
        <w:r>
          <w:rPr>
            <w:rStyle w:val="Hyperlink"/>
          </w:rPr>
          <w:t>fn. 3</w:t>
        </w:r>
      </w:hyperlink>
      <w:r>
        <w:t>) A large brick and tile works was also established about 1859, (</w:t>
      </w:r>
      <w:hyperlink r:id="rId122" w:anchor="n4" w:history="1">
        <w:r>
          <w:rPr>
            <w:rStyle w:val="Hyperlink"/>
          </w:rPr>
          <w:t>fn. 4</w:t>
        </w:r>
      </w:hyperlink>
      <w:r>
        <w:t>) but is no longer in existence.</w:t>
      </w:r>
    </w:p>
    <w:p w:rsidR="00FE028E" w:rsidRDefault="00FE028E" w:rsidP="00FE028E">
      <w:pPr>
        <w:pStyle w:val="NormalWeb"/>
      </w:pPr>
      <w:r>
        <w:lastRenderedPageBreak/>
        <w:t>Tyringham House, the old manor-house of the Tyringhams, was described by Pennant in 1782 as 'neglected . . . but not wholly unfurnished.' (</w:t>
      </w:r>
      <w:hyperlink r:id="rId123" w:anchor="n5" w:history="1">
        <w:r>
          <w:rPr>
            <w:rStyle w:val="Hyperlink"/>
          </w:rPr>
          <w:t>fn. 5</w:t>
        </w:r>
      </w:hyperlink>
      <w:r>
        <w:t>) The present house, the seat of Mr. F. A. Köing, was built by William Praed (</w:t>
      </w:r>
      <w:hyperlink r:id="rId124" w:anchor="n6" w:history="1">
        <w:r>
          <w:rPr>
            <w:rStyle w:val="Hyperlink"/>
          </w:rPr>
          <w:t>fn. 6</w:t>
        </w:r>
      </w:hyperlink>
      <w:r>
        <w:t>) after plans by Sir John Soane dated 1793, which are preserved in the Soane Museum, Lincoln's Inn Fields. It is a fine stonebuildings standing in the south-west of the parish in a well-wooded park of 100 acres sloping down to the River Ouse. The public road through the park leads over a one-arched stone bridge and joins the main road from Newport Pagnell to Northampton a little below the river. The small church of St. Peter stands on rising ground in the park about a quarter of a mile south-east of Tyringham House. Most of the few parishioners live at Filgrave, more than 1½ miles north-east of the church by the road. In a disused graveyard south of some allotments in the north-east of Filgrave is the site of the former parish church of St. Mary of Filgrave. (</w:t>
      </w:r>
      <w:hyperlink r:id="rId125" w:anchor="n7" w:history="1">
        <w:r>
          <w:rPr>
            <w:rStyle w:val="Hyperlink"/>
          </w:rPr>
          <w:t>fn. 7</w:t>
        </w:r>
      </w:hyperlink>
      <w:r>
        <w:t>) Near it to the south-east the Rectory House, formerly that of Filgrave only, (</w:t>
      </w:r>
      <w:hyperlink r:id="rId126" w:anchor="n8" w:history="1">
        <w:r>
          <w:rPr>
            <w:rStyle w:val="Hyperlink"/>
          </w:rPr>
          <w:t>fn. 8</w:t>
        </w:r>
      </w:hyperlink>
      <w:r>
        <w:t>) stands on high ground commanding beautiful views.</w:t>
      </w:r>
    </w:p>
    <w:p w:rsidR="00FE028E" w:rsidRDefault="00FE028E" w:rsidP="00FE028E">
      <w:pPr>
        <w:pStyle w:val="NormalWeb"/>
      </w:pPr>
      <w:r>
        <w:t>Some small inclosures made by Thomas Tyringham in this parish in 1509 had been removed by 1520. (</w:t>
      </w:r>
      <w:hyperlink r:id="rId127" w:anchor="n9" w:history="1">
        <w:r>
          <w:rPr>
            <w:rStyle w:val="Hyperlink"/>
          </w:rPr>
          <w:t>fn. 9</w:t>
        </w:r>
      </w:hyperlink>
      <w:r>
        <w:t>) About this date he was sued by the Abbot of Lavendon for not keeping his agreement in an interchange of an acre of land in Filgrave which he had required for his inclosure there. (</w:t>
      </w:r>
      <w:hyperlink r:id="rId128" w:anchor="n10" w:history="1">
        <w:r>
          <w:rPr>
            <w:rStyle w:val="Hyperlink"/>
          </w:rPr>
          <w:t>fn. 10</w:t>
        </w:r>
      </w:hyperlink>
      <w:r>
        <w:t>) Thomas son of the above-mentioned Thomas Tyringham was pardoned in 1578 for inclosing 480 acres in Tyringham and Filgrave. (</w:t>
      </w:r>
      <w:hyperlink r:id="rId129" w:anchor="n11" w:history="1">
        <w:r>
          <w:rPr>
            <w:rStyle w:val="Hyperlink"/>
          </w:rPr>
          <w:t>fn. 11</w:t>
        </w:r>
      </w:hyperlink>
      <w:r>
        <w:t xml:space="preserve">) </w:t>
      </w:r>
    </w:p>
    <w:p w:rsidR="00FE028E" w:rsidRDefault="00FE028E" w:rsidP="00FE028E">
      <w:pPr>
        <w:pStyle w:val="NormalWeb"/>
      </w:pPr>
      <w:r>
        <w:t>The following place-names occur: Mortons (</w:t>
      </w:r>
      <w:hyperlink r:id="rId130" w:anchor="n12" w:history="1">
        <w:r>
          <w:rPr>
            <w:rStyle w:val="Hyperlink"/>
          </w:rPr>
          <w:t>fn. 12</w:t>
        </w:r>
      </w:hyperlink>
      <w:r>
        <w:t>) (xvi cent.); Broadgreen, Colewort or Calliworth, Hobb's Beanfield and Portway (</w:t>
      </w:r>
      <w:hyperlink r:id="rId131" w:anchor="n13" w:history="1">
        <w:r>
          <w:rPr>
            <w:rStyle w:val="Hyperlink"/>
          </w:rPr>
          <w:t>fn. 13</w:t>
        </w:r>
      </w:hyperlink>
      <w:r>
        <w:t>) (xvii cent.).</w:t>
      </w:r>
    </w:p>
    <w:p w:rsidR="00FE028E" w:rsidRDefault="00FE028E" w:rsidP="00FE028E">
      <w:pPr>
        <w:pStyle w:val="Heading2"/>
      </w:pPr>
      <w:r>
        <w:t>Manors</w:t>
      </w:r>
    </w:p>
    <w:p w:rsidR="00FE028E" w:rsidRDefault="00FE028E" w:rsidP="00FE028E">
      <w:pPr>
        <w:pStyle w:val="NormalWeb"/>
      </w:pPr>
      <w:r>
        <w:t xml:space="preserve">In 1086 </w:t>
      </w:r>
      <w:r>
        <w:rPr>
          <w:i/>
          <w:iCs/>
        </w:rPr>
        <w:t>TYRINGHAM MANOR</w:t>
      </w:r>
      <w:r>
        <w:t>was held by William Fitz Ansculf, and assessed at 7 hides 1¼ virgates. (</w:t>
      </w:r>
      <w:hyperlink r:id="rId132" w:anchor="n14" w:history="1">
        <w:r>
          <w:rPr>
            <w:rStyle w:val="Hyperlink"/>
          </w:rPr>
          <w:t>fn. 14</w:t>
        </w:r>
      </w:hyperlink>
      <w:r>
        <w:t>) The overlordship afterwards passed to the barony of Dudley, (</w:t>
      </w:r>
      <w:hyperlink r:id="rId133" w:anchor="n15" w:history="1">
        <w:r>
          <w:rPr>
            <w:rStyle w:val="Hyperlink"/>
          </w:rPr>
          <w:t>fn. 15</w:t>
        </w:r>
      </w:hyperlink>
      <w:r>
        <w:t>) and descending with the honour and manor of Newport Pagnell (</w:t>
      </w:r>
      <w:hyperlink r:id="rId134" w:anchor="n16" w:history="1">
        <w:r>
          <w:rPr>
            <w:rStyle w:val="Hyperlink"/>
          </w:rPr>
          <w:t>fn. 16</w:t>
        </w:r>
      </w:hyperlink>
      <w:r>
        <w:t>) (q.v.) is last mentioned in 1638. (</w:t>
      </w:r>
      <w:hyperlink r:id="rId135" w:anchor="n17" w:history="1">
        <w:r>
          <w:rPr>
            <w:rStyle w:val="Hyperlink"/>
          </w:rPr>
          <w:t>fn. 17</w:t>
        </w:r>
      </w:hyperlink>
      <w:r>
        <w:t xml:space="preserve">) </w:t>
      </w:r>
    </w:p>
    <w:p w:rsidR="00FE028E" w:rsidRDefault="00FE028E" w:rsidP="00FE028E">
      <w:pPr>
        <w:pStyle w:val="NormalWeb"/>
      </w:pPr>
      <w:r>
        <w:t>Acard was sub-tenant of Tyringham Manor in 1086. (</w:t>
      </w:r>
      <w:hyperlink r:id="rId136" w:anchor="n18" w:history="1">
        <w:r>
          <w:rPr>
            <w:rStyle w:val="Hyperlink"/>
          </w:rPr>
          <w:t>fn. 18</w:t>
        </w:r>
      </w:hyperlink>
      <w:r>
        <w:t>) Richard de Tyringham held here between 1209 and 1220, and was succeeded by Giffard (</w:t>
      </w:r>
      <w:hyperlink r:id="rId137" w:anchor="n19" w:history="1">
        <w:r>
          <w:rPr>
            <w:rStyle w:val="Hyperlink"/>
          </w:rPr>
          <w:t>fn. 19</w:t>
        </w:r>
      </w:hyperlink>
      <w:r>
        <w:t>) (of Tyringham). John Giffard of Tyringham or John de Tyringham died seised about 1274, during the minority of his son and heir Roger, (</w:t>
      </w:r>
      <w:hyperlink r:id="rId138" w:anchor="n20" w:history="1">
        <w:r>
          <w:rPr>
            <w:rStyle w:val="Hyperlink"/>
          </w:rPr>
          <w:t>fn. 20</w:t>
        </w:r>
      </w:hyperlink>
      <w:r>
        <w:t>) and the custody of his lands was granted to Roger de Thurkelby. (</w:t>
      </w:r>
      <w:hyperlink r:id="rId139" w:anchor="n21" w:history="1">
        <w:r>
          <w:rPr>
            <w:rStyle w:val="Hyperlink"/>
          </w:rPr>
          <w:t>fn. 21</w:t>
        </w:r>
      </w:hyperlink>
      <w:r>
        <w:t>) Roger de Tyringham, who was holding in 1279, (</w:t>
      </w:r>
      <w:hyperlink r:id="rId140" w:anchor="n22" w:history="1">
        <w:r>
          <w:rPr>
            <w:rStyle w:val="Hyperlink"/>
          </w:rPr>
          <w:t>fn. 22</w:t>
        </w:r>
      </w:hyperlink>
      <w:r>
        <w:t>) is called Giffard in 1284, (</w:t>
      </w:r>
      <w:hyperlink r:id="rId141" w:anchor="n23" w:history="1">
        <w:r>
          <w:rPr>
            <w:rStyle w:val="Hyperlink"/>
          </w:rPr>
          <w:t>fn. 23</w:t>
        </w:r>
      </w:hyperlink>
      <w:r>
        <w:t>) but the latter surname did not survive in his family. He was succeeded by his son Roger, whose son, another Roger, (</w:t>
      </w:r>
      <w:hyperlink r:id="rId142" w:anchor="n24" w:history="1">
        <w:r>
          <w:rPr>
            <w:rStyle w:val="Hyperlink"/>
          </w:rPr>
          <w:t>fn. 24</w:t>
        </w:r>
      </w:hyperlink>
      <w:r>
        <w:t>) in 1342 settled the reversion of Tyringham Manor on his son John, his wife Isabel and John's heirs. (</w:t>
      </w:r>
      <w:hyperlink r:id="rId143" w:anchor="n25" w:history="1">
        <w:r>
          <w:rPr>
            <w:rStyle w:val="Hyperlink"/>
          </w:rPr>
          <w:t>fn. 25</w:t>
        </w:r>
      </w:hyperlink>
      <w:r>
        <w:t>) John son of John de Tyringham was in the king's wardship in 1373, (</w:t>
      </w:r>
      <w:hyperlink r:id="rId144" w:anchor="n26" w:history="1">
        <w:r>
          <w:rPr>
            <w:rStyle w:val="Hyperlink"/>
          </w:rPr>
          <w:t>fn. 26</w:t>
        </w:r>
      </w:hyperlink>
      <w:r>
        <w:t>) and he is apparently the Sir John de Tyringham whose widow Alice claimed dower in this manor in 1405. (</w:t>
      </w:r>
      <w:hyperlink r:id="rId145" w:anchor="n27" w:history="1">
        <w:r>
          <w:rPr>
            <w:rStyle w:val="Hyperlink"/>
          </w:rPr>
          <w:t>fn. 27</w:t>
        </w:r>
      </w:hyperlink>
      <w:r>
        <w:t>) At the death in January 1415–16 of the next heir John de Tyringham, John Reynes and other feoffees were seised both of the reversion of Alice's portion and of the remaining twothirds of the manor (</w:t>
      </w:r>
      <w:hyperlink r:id="rId146" w:anchor="n28" w:history="1">
        <w:r>
          <w:rPr>
            <w:rStyle w:val="Hyperlink"/>
          </w:rPr>
          <w:t>fn. 28</w:t>
        </w:r>
      </w:hyperlink>
      <w:r>
        <w:t>) for the payment of John de Tyringham's debts. They leased this manor to Roger Tyringham, (</w:t>
      </w:r>
      <w:hyperlink r:id="rId147" w:anchor="n29" w:history="1">
        <w:r>
          <w:rPr>
            <w:rStyle w:val="Hyperlink"/>
          </w:rPr>
          <w:t>fn. 29</w:t>
        </w:r>
      </w:hyperlink>
      <w:r>
        <w:t>) who received a grant of the marriage of the heir (</w:t>
      </w:r>
      <w:hyperlink r:id="rId148" w:anchor="n30" w:history="1">
        <w:r>
          <w:rPr>
            <w:rStyle w:val="Hyperlink"/>
          </w:rPr>
          <w:t>fn. 30</w:t>
        </w:r>
      </w:hyperlink>
      <w:r>
        <w:t>) John, son of the above John Tyringham and his wife Eleanor. (</w:t>
      </w:r>
      <w:hyperlink r:id="rId149" w:anchor="n31" w:history="1">
        <w:r>
          <w:rPr>
            <w:rStyle w:val="Hyperlink"/>
          </w:rPr>
          <w:t>fn. 31</w:t>
        </w:r>
      </w:hyperlink>
      <w:r>
        <w:t>) He attained his majority in 1432, (</w:t>
      </w:r>
      <w:hyperlink r:id="rId150" w:anchor="n32" w:history="1">
        <w:r>
          <w:rPr>
            <w:rStyle w:val="Hyperlink"/>
          </w:rPr>
          <w:t>fn. 32</w:t>
        </w:r>
      </w:hyperlink>
      <w:r>
        <w:t>) was exempted from attendance on juries in 1459, (</w:t>
      </w:r>
      <w:hyperlink r:id="rId151" w:anchor="n33" w:history="1">
        <w:r>
          <w:rPr>
            <w:rStyle w:val="Hyperlink"/>
          </w:rPr>
          <w:t>fn. 33</w:t>
        </w:r>
      </w:hyperlink>
      <w:r>
        <w:t>) and died in March 1464–5. (</w:t>
      </w:r>
      <w:hyperlink r:id="rId152" w:anchor="n34" w:history="1">
        <w:r>
          <w:rPr>
            <w:rStyle w:val="Hyperlink"/>
          </w:rPr>
          <w:t>fn. 34</w:t>
        </w:r>
      </w:hyperlink>
      <w:r>
        <w:t>) His son and successor, another John, (</w:t>
      </w:r>
      <w:hyperlink r:id="rId153" w:anchor="n35" w:history="1">
        <w:r>
          <w:rPr>
            <w:rStyle w:val="Hyperlink"/>
          </w:rPr>
          <w:t>fn. 35</w:t>
        </w:r>
      </w:hyperlink>
      <w:r>
        <w:t>) died in 1484. (</w:t>
      </w:r>
      <w:hyperlink r:id="rId154" w:anchor="n36" w:history="1">
        <w:r>
          <w:rPr>
            <w:rStyle w:val="Hyperlink"/>
          </w:rPr>
          <w:t>fn. 36</w:t>
        </w:r>
      </w:hyperlink>
      <w:r>
        <w:t>) His lands were granted to his widow Elizabeth during the minority of their son John. (</w:t>
      </w:r>
      <w:hyperlink r:id="rId155" w:anchor="n37" w:history="1">
        <w:r>
          <w:rPr>
            <w:rStyle w:val="Hyperlink"/>
          </w:rPr>
          <w:t>fn. 37</w:t>
        </w:r>
      </w:hyperlink>
      <w:r>
        <w:t xml:space="preserve">) The </w:t>
      </w:r>
      <w:r>
        <w:lastRenderedPageBreak/>
        <w:t>latter was holding Tyringham in 1492, (</w:t>
      </w:r>
      <w:hyperlink r:id="rId156" w:anchor="n38" w:history="1">
        <w:r>
          <w:rPr>
            <w:rStyle w:val="Hyperlink"/>
          </w:rPr>
          <w:t>fn. 38</w:t>
        </w:r>
      </w:hyperlink>
      <w:r>
        <w:t>) and was succeeded on his death in 1501 (</w:t>
      </w:r>
      <w:hyperlink r:id="rId157" w:anchor="n39" w:history="1">
        <w:r>
          <w:rPr>
            <w:rStyle w:val="Hyperlink"/>
          </w:rPr>
          <w:t>fn. 39</w:t>
        </w:r>
      </w:hyperlink>
      <w:r>
        <w:t>) by his brother Thomas. (</w:t>
      </w:r>
      <w:hyperlink r:id="rId158" w:anchor="n40" w:history="1">
        <w:r>
          <w:rPr>
            <w:rStyle w:val="Hyperlink"/>
          </w:rPr>
          <w:t>fn. 40</w:t>
        </w:r>
      </w:hyperlink>
      <w:r>
        <w:t>) He died in 1526, and his son Robert (</w:t>
      </w:r>
      <w:hyperlink r:id="rId159" w:anchor="n41" w:history="1">
        <w:r>
          <w:rPr>
            <w:rStyle w:val="Hyperlink"/>
          </w:rPr>
          <w:t>fn. 41</w:t>
        </w:r>
      </w:hyperlink>
      <w:r>
        <w:t>) died under age in 1532. (</w:t>
      </w:r>
      <w:hyperlink r:id="rId160" w:anchor="n42" w:history="1">
        <w:r>
          <w:rPr>
            <w:rStyle w:val="Hyperlink"/>
          </w:rPr>
          <w:t>fn. 42</w:t>
        </w:r>
      </w:hyperlink>
      <w:r>
        <w:t>) The wardship of the next heir, Robert's brother Thomas, (</w:t>
      </w:r>
      <w:hyperlink r:id="rId161" w:anchor="n43" w:history="1">
        <w:r>
          <w:rPr>
            <w:rStyle w:val="Hyperlink"/>
          </w:rPr>
          <w:t>fn. 43</w:t>
        </w:r>
      </w:hyperlink>
      <w:r>
        <w:t>) was granted to Sir Francis Brian. (</w:t>
      </w:r>
      <w:hyperlink r:id="rId162" w:anchor="n44" w:history="1">
        <w:r>
          <w:rPr>
            <w:rStyle w:val="Hyperlink"/>
          </w:rPr>
          <w:t>fn. 44</w:t>
        </w:r>
      </w:hyperlink>
      <w:r>
        <w:t>) Thomas Tyringham, who was sheriff of the counties of Bedford and Buckingham in 1560, (</w:t>
      </w:r>
      <w:hyperlink r:id="rId163" w:anchor="n45" w:history="1">
        <w:r>
          <w:rPr>
            <w:rStyle w:val="Hyperlink"/>
          </w:rPr>
          <w:t>fn. 45</w:t>
        </w:r>
      </w:hyperlink>
      <w:r>
        <w:t>) died seised of Tyringham Manor in 1595. (</w:t>
      </w:r>
      <w:hyperlink r:id="rId164" w:anchor="n46" w:history="1">
        <w:r>
          <w:rPr>
            <w:rStyle w:val="Hyperlink"/>
          </w:rPr>
          <w:t>fn. 46</w:t>
        </w:r>
      </w:hyperlink>
      <w:r>
        <w:t>) His son and successor Anthony, (</w:t>
      </w:r>
      <w:hyperlink r:id="rId165" w:anchor="n47" w:history="1">
        <w:r>
          <w:rPr>
            <w:rStyle w:val="Hyperlink"/>
          </w:rPr>
          <w:t>fn. 47</w:t>
        </w:r>
      </w:hyperlink>
      <w:r>
        <w:t>) afterwards Sir Anthony Tyringham, (</w:t>
      </w:r>
      <w:hyperlink r:id="rId166" w:anchor="n48" w:history="1">
        <w:r>
          <w:rPr>
            <w:rStyle w:val="Hyperlink"/>
          </w:rPr>
          <w:t>fn. 48</w:t>
        </w:r>
      </w:hyperlink>
      <w:r>
        <w:t>) was sheriff of the county in 1596 (</w:t>
      </w:r>
      <w:hyperlink r:id="rId167" w:anchor="n49" w:history="1">
        <w:r>
          <w:rPr>
            <w:rStyle w:val="Hyperlink"/>
          </w:rPr>
          <w:t>fn. 49</w:t>
        </w:r>
      </w:hyperlink>
      <w:r>
        <w:t>) and died in 1614. (</w:t>
      </w:r>
      <w:hyperlink r:id="rId168" w:anchor="n50" w:history="1">
        <w:r>
          <w:rPr>
            <w:rStyle w:val="Hyperlink"/>
          </w:rPr>
          <w:t>fn. 50</w:t>
        </w:r>
      </w:hyperlink>
      <w:r>
        <w:t>) His son and heir Thomas, (</w:t>
      </w:r>
      <w:hyperlink r:id="rId169" w:anchor="n51" w:history="1">
        <w:r>
          <w:rPr>
            <w:rStyle w:val="Hyperlink"/>
          </w:rPr>
          <w:t>fn. 51</w:t>
        </w:r>
      </w:hyperlink>
      <w:r>
        <w:t>) also knighted, (</w:t>
      </w:r>
      <w:hyperlink r:id="rId170" w:anchor="n52" w:history="1">
        <w:r>
          <w:rPr>
            <w:rStyle w:val="Hyperlink"/>
          </w:rPr>
          <w:t>fn. 52</w:t>
        </w:r>
      </w:hyperlink>
      <w:r>
        <w:t>) made settlements of this manor in 1621 (</w:t>
      </w:r>
      <w:hyperlink r:id="rId171" w:anchor="n53" w:history="1">
        <w:r>
          <w:rPr>
            <w:rStyle w:val="Hyperlink"/>
          </w:rPr>
          <w:t>fn. 53</w:t>
        </w:r>
      </w:hyperlink>
      <w:r>
        <w:t>) and 1628, (</w:t>
      </w:r>
      <w:hyperlink r:id="rId172" w:anchor="n54" w:history="1">
        <w:r>
          <w:rPr>
            <w:rStyle w:val="Hyperlink"/>
          </w:rPr>
          <w:t>fn. 54</w:t>
        </w:r>
      </w:hyperlink>
      <w:r>
        <w:t>) and died at Tyringham in January 1636–7. (</w:t>
      </w:r>
      <w:hyperlink r:id="rId173" w:anchor="n55" w:history="1">
        <w:r>
          <w:rPr>
            <w:rStyle w:val="Hyperlink"/>
          </w:rPr>
          <w:t>fn. 55</w:t>
        </w:r>
      </w:hyperlink>
      <w:r>
        <w:t>) His son John, afterwards Sir John Tyringham, (</w:t>
      </w:r>
      <w:hyperlink r:id="rId174" w:anchor="n56" w:history="1">
        <w:r>
          <w:rPr>
            <w:rStyle w:val="Hyperlink"/>
          </w:rPr>
          <w:t>fn. 56</w:t>
        </w:r>
      </w:hyperlink>
      <w:r>
        <w:t>) succeeded, (</w:t>
      </w:r>
      <w:hyperlink r:id="rId175" w:anchor="n57" w:history="1">
        <w:r>
          <w:rPr>
            <w:rStyle w:val="Hyperlink"/>
          </w:rPr>
          <w:t>fn. 57</w:t>
        </w:r>
      </w:hyperlink>
      <w:r>
        <w:t>) and was buried at St. Mary's, Oxford, in 1645. (</w:t>
      </w:r>
      <w:hyperlink r:id="rId176" w:anchor="n58" w:history="1">
        <w:r>
          <w:rPr>
            <w:rStyle w:val="Hyperlink"/>
          </w:rPr>
          <w:t>fn. 58</w:t>
        </w:r>
      </w:hyperlink>
      <w:r>
        <w:t>) His estates passed to his brother William, (</w:t>
      </w:r>
      <w:hyperlink r:id="rId177" w:anchor="n59" w:history="1">
        <w:r>
          <w:rPr>
            <w:rStyle w:val="Hyperlink"/>
          </w:rPr>
          <w:t>fn. 59</w:t>
        </w:r>
      </w:hyperlink>
      <w:r>
        <w:t>) who, after much delay, obtained a discharge in 1652 from liability for delinquency. (</w:t>
      </w:r>
      <w:hyperlink r:id="rId178" w:anchor="n60" w:history="1">
        <w:r>
          <w:rPr>
            <w:rStyle w:val="Hyperlink"/>
          </w:rPr>
          <w:t>fn. 60</w:t>
        </w:r>
      </w:hyperlink>
      <w:r>
        <w:t>) He took legal steps to secure his title to Tyringham Manor in 1653, (</w:t>
      </w:r>
      <w:hyperlink r:id="rId179" w:anchor="n61" w:history="1">
        <w:r>
          <w:rPr>
            <w:rStyle w:val="Hyperlink"/>
          </w:rPr>
          <w:t>fn. 61</w:t>
        </w:r>
      </w:hyperlink>
      <w:r>
        <w:t>) but continued to be treated as a suspect during the Commonwealth. (</w:t>
      </w:r>
      <w:hyperlink r:id="rId180" w:anchor="n62" w:history="1">
        <w:r>
          <w:rPr>
            <w:rStyle w:val="Hyperlink"/>
          </w:rPr>
          <w:t>fn. 62</w:t>
        </w:r>
      </w:hyperlink>
      <w:r>
        <w:t>) He was made a Knight of the Bath at the coronation of Charles II (</w:t>
      </w:r>
      <w:hyperlink r:id="rId181" w:anchor="n63" w:history="1">
        <w:r>
          <w:rPr>
            <w:rStyle w:val="Hyperlink"/>
          </w:rPr>
          <w:t>fn. 63</w:t>
        </w:r>
      </w:hyperlink>
      <w:r>
        <w:t>) and in 1670 conveyed this manor to John Morris and Richard Mounteney, jun. (</w:t>
      </w:r>
      <w:hyperlink r:id="rId182" w:anchor="n64" w:history="1">
        <w:r>
          <w:rPr>
            <w:rStyle w:val="Hyperlink"/>
          </w:rPr>
          <w:t>fn. 64</w:t>
        </w:r>
      </w:hyperlink>
      <w:r>
        <w:t>) They were presumably agents for Edward Backwell, the London goldsmith and banker, who acquired Tyringham about this time and in 1675 made a presentation to the church. (</w:t>
      </w:r>
      <w:hyperlink r:id="rId183" w:anchor="n65" w:history="1">
        <w:r>
          <w:rPr>
            <w:rStyle w:val="Hyperlink"/>
          </w:rPr>
          <w:t>fn. 65</w:t>
        </w:r>
      </w:hyperlink>
      <w:r>
        <w:t>) On his death in 1683 (</w:t>
      </w:r>
      <w:hyperlink r:id="rId184" w:anchor="n66" w:history="1">
        <w:r>
          <w:rPr>
            <w:rStyle w:val="Hyperlink"/>
          </w:rPr>
          <w:t>fn. 66</w:t>
        </w:r>
      </w:hyperlink>
      <w:r>
        <w:t>) Tyringham Manor passed to his son John Backwell, (</w:t>
      </w:r>
      <w:hyperlink r:id="rId185" w:anchor="n67" w:history="1">
        <w:r>
          <w:rPr>
            <w:rStyle w:val="Hyperlink"/>
          </w:rPr>
          <w:t>fn. 67</w:t>
        </w:r>
      </w:hyperlink>
      <w:r>
        <w:t>) who in 1678 had married Elizabeth daughter and heir of Sir William Tyringham. (</w:t>
      </w:r>
      <w:hyperlink r:id="rId186" w:anchor="n68" w:history="1">
        <w:r>
          <w:rPr>
            <w:rStyle w:val="Hyperlink"/>
          </w:rPr>
          <w:t>fn. 68</w:t>
        </w:r>
      </w:hyperlink>
      <w:r>
        <w:t>) She was buried at Tyringham in 1688. (</w:t>
      </w:r>
      <w:hyperlink r:id="rId187" w:anchor="n69" w:history="1">
        <w:r>
          <w:rPr>
            <w:rStyle w:val="Hyperlink"/>
          </w:rPr>
          <w:t>fn. 69</w:t>
        </w:r>
      </w:hyperlink>
      <w:r>
        <w:t>) Their son Tyringham Backwell (</w:t>
      </w:r>
      <w:hyperlink r:id="rId188" w:anchor="n70" w:history="1">
        <w:r>
          <w:rPr>
            <w:rStyle w:val="Hyperlink"/>
          </w:rPr>
          <w:t>fn. 70</w:t>
        </w:r>
      </w:hyperlink>
      <w:r>
        <w:t>) made settlements of the manor in the early 18th century, (</w:t>
      </w:r>
      <w:hyperlink r:id="rId189" w:anchor="n71" w:history="1">
        <w:r>
          <w:rPr>
            <w:rStyle w:val="Hyperlink"/>
          </w:rPr>
          <w:t>fn. 71</w:t>
        </w:r>
      </w:hyperlink>
      <w:r>
        <w:t>) in the lifetime of his father, (</w:t>
      </w:r>
      <w:hyperlink r:id="rId190" w:anchor="n72" w:history="1">
        <w:r>
          <w:rPr>
            <w:rStyle w:val="Hyperlink"/>
          </w:rPr>
          <w:t>fn. 72</w:t>
        </w:r>
      </w:hyperlink>
      <w:r>
        <w:t>) who was buried at Tyringham in 1708. (</w:t>
      </w:r>
      <w:hyperlink r:id="rId191" w:anchor="n73" w:history="1">
        <w:r>
          <w:rPr>
            <w:rStyle w:val="Hyperlink"/>
          </w:rPr>
          <w:t>fn. 73</w:t>
        </w:r>
      </w:hyperlink>
      <w:r>
        <w:t>) Tyringham Backwell died in 1754, a few months before his son Barnaby. (</w:t>
      </w:r>
      <w:hyperlink r:id="rId192" w:anchor="n74" w:history="1">
        <w:r>
          <w:rPr>
            <w:rStyle w:val="Hyperlink"/>
          </w:rPr>
          <w:t>fn. 74</w:t>
        </w:r>
      </w:hyperlink>
      <w:r>
        <w:t>) The next heir, Barnaby's son Tyringham Backwell, an infant at his father's death, (</w:t>
      </w:r>
      <w:hyperlink r:id="rId193" w:anchor="n75" w:history="1">
        <w:r>
          <w:rPr>
            <w:rStyle w:val="Hyperlink"/>
          </w:rPr>
          <w:t>fn. 75</w:t>
        </w:r>
      </w:hyperlink>
      <w:r>
        <w:t>) entered into possession of Tyringham Manor in 1775 (</w:t>
      </w:r>
      <w:hyperlink r:id="rId194" w:anchor="n76" w:history="1">
        <w:r>
          <w:rPr>
            <w:rStyle w:val="Hyperlink"/>
          </w:rPr>
          <w:t>fn. 76</w:t>
        </w:r>
      </w:hyperlink>
      <w:r>
        <w:t>) and died unmarried in 1777. (</w:t>
      </w:r>
      <w:hyperlink r:id="rId195" w:anchor="n77" w:history="1">
        <w:r>
          <w:rPr>
            <w:rStyle w:val="Hyperlink"/>
          </w:rPr>
          <w:t>fn. 77</w:t>
        </w:r>
      </w:hyperlink>
      <w:r>
        <w:t>) The manor passed in marriage with his sister Elizabeth in 1778 (</w:t>
      </w:r>
      <w:hyperlink r:id="rId196" w:anchor="n78" w:history="1">
        <w:r>
          <w:rPr>
            <w:rStyle w:val="Hyperlink"/>
          </w:rPr>
          <w:t>fn. 78</w:t>
        </w:r>
      </w:hyperlink>
      <w:r>
        <w:t>) to William Mackworth Praed, (</w:t>
      </w:r>
      <w:hyperlink r:id="rId197" w:anchor="n79" w:history="1">
        <w:r>
          <w:rPr>
            <w:rStyle w:val="Hyperlink"/>
          </w:rPr>
          <w:t>fn. 79</w:t>
        </w:r>
      </w:hyperlink>
      <w:r>
        <w:t>) who was member of Parliament for St. Ives from 1781 to 1806 (</w:t>
      </w:r>
      <w:hyperlink r:id="rId198" w:anchor="n80" w:history="1">
        <w:r>
          <w:rPr>
            <w:rStyle w:val="Hyperlink"/>
          </w:rPr>
          <w:t>fn. 80</w:t>
        </w:r>
      </w:hyperlink>
      <w:r>
        <w:t>) and died in 1833. (</w:t>
      </w:r>
      <w:hyperlink r:id="rId199" w:anchor="n81" w:history="1">
        <w:r>
          <w:rPr>
            <w:rStyle w:val="Hyperlink"/>
          </w:rPr>
          <w:t>fn. 81</w:t>
        </w:r>
      </w:hyperlink>
      <w:r>
        <w:t>) His son and successor James Backwell Praed (</w:t>
      </w:r>
      <w:hyperlink r:id="rId200" w:anchor="n82" w:history="1">
        <w:r>
          <w:rPr>
            <w:rStyle w:val="Hyperlink"/>
          </w:rPr>
          <w:t>fn. 82</w:t>
        </w:r>
      </w:hyperlink>
      <w:r>
        <w:t>) had been Sheriff of Buckinghamshire in 1807 (</w:t>
      </w:r>
      <w:hyperlink r:id="rId201" w:anchor="n83" w:history="1">
        <w:r>
          <w:rPr>
            <w:rStyle w:val="Hyperlink"/>
          </w:rPr>
          <w:t>fn. 83</w:t>
        </w:r>
      </w:hyperlink>
      <w:r>
        <w:t>) and represented the county in Parliament from 1835 until his death in 1837. (</w:t>
      </w:r>
      <w:hyperlink r:id="rId202" w:anchor="n84" w:history="1">
        <w:r>
          <w:rPr>
            <w:rStyle w:val="Hyperlink"/>
          </w:rPr>
          <w:t>fn. 84</w:t>
        </w:r>
      </w:hyperlink>
      <w:r>
        <w:t>) He was succeeded by his son William Backwell Praed, who, by royal licence in 1859, substituted for Praed the surname and arms of Tyringham. (</w:t>
      </w:r>
      <w:hyperlink r:id="rId203" w:anchor="n85" w:history="1">
        <w:r>
          <w:rPr>
            <w:rStyle w:val="Hyperlink"/>
          </w:rPr>
          <w:t>fn. 85</w:t>
        </w:r>
      </w:hyperlink>
      <w:r>
        <w:t>) His son Mr. Roger William Giffard Tyringham succeeding in 1870, owned Tyringham Manor in 1906, (</w:t>
      </w:r>
      <w:hyperlink r:id="rId204" w:anchor="n86" w:history="1">
        <w:r>
          <w:rPr>
            <w:rStyle w:val="Hyperlink"/>
          </w:rPr>
          <w:t>fn. 86</w:t>
        </w:r>
      </w:hyperlink>
      <w:r>
        <w:t>) but it has since been acquired by Mr. F. A. König, the present owner.</w:t>
      </w:r>
    </w:p>
    <w:p w:rsidR="00FE028E" w:rsidRDefault="00FE028E" w:rsidP="00FE028E">
      <w:pPr>
        <w:jc w:val="center"/>
      </w:pPr>
      <w:r>
        <w:br/>
      </w:r>
      <w:r>
        <w:rPr>
          <w:noProof/>
          <w:color w:val="0000FF"/>
        </w:rPr>
        <w:drawing>
          <wp:inline distT="0" distB="0" distL="0" distR="0">
            <wp:extent cx="1009650" cy="1231900"/>
            <wp:effectExtent l="19050" t="0" r="0" b="0"/>
            <wp:docPr id="2" name="Picture 45" descr="http://www.british-history.ac.uk/image-thumb.aspx?compid=62619&amp;pubid=519&amp;filename=fig397.gif">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ritish-history.ac.uk/image-thumb.aspx?compid=62619&amp;pubid=519&amp;filename=fig397.gif">
                      <a:hlinkClick r:id="rId205"/>
                    </pic:cNvPr>
                    <pic:cNvPicPr>
                      <a:picLocks noChangeAspect="1" noChangeArrowheads="1"/>
                    </pic:cNvPicPr>
                  </pic:nvPicPr>
                  <pic:blipFill>
                    <a:blip r:embed="rId206" cstate="print"/>
                    <a:srcRect/>
                    <a:stretch>
                      <a:fillRect/>
                    </a:stretch>
                  </pic:blipFill>
                  <pic:spPr bwMode="auto">
                    <a:xfrm>
                      <a:off x="0" y="0"/>
                      <a:ext cx="1009650" cy="1231900"/>
                    </a:xfrm>
                    <a:prstGeom prst="rect">
                      <a:avLst/>
                    </a:prstGeom>
                    <a:noFill/>
                    <a:ln w="9525">
                      <a:noFill/>
                      <a:miter lim="800000"/>
                      <a:headEnd/>
                      <a:tailEnd/>
                    </a:ln>
                  </pic:spPr>
                </pic:pic>
              </a:graphicData>
            </a:graphic>
          </wp:inline>
        </w:drawing>
      </w:r>
    </w:p>
    <w:p w:rsidR="00FE028E" w:rsidRDefault="00FE028E" w:rsidP="00FE028E">
      <w:pPr>
        <w:pStyle w:val="NormalWeb"/>
        <w:jc w:val="center"/>
      </w:pPr>
      <w:r>
        <w:t xml:space="preserve">Tyringham. </w:t>
      </w:r>
      <w:r>
        <w:rPr>
          <w:i/>
          <w:iCs/>
        </w:rPr>
        <w:t>Azure a saltire engrailed argent</w:t>
      </w:r>
      <w:r>
        <w:t>.</w:t>
      </w:r>
    </w:p>
    <w:p w:rsidR="00FE028E" w:rsidRDefault="00FE028E" w:rsidP="00FE028E">
      <w:pPr>
        <w:jc w:val="center"/>
      </w:pPr>
      <w:r>
        <w:lastRenderedPageBreak/>
        <w:br/>
      </w:r>
      <w:r>
        <w:rPr>
          <w:noProof/>
          <w:color w:val="0000FF"/>
        </w:rPr>
        <w:drawing>
          <wp:inline distT="0" distB="0" distL="0" distR="0">
            <wp:extent cx="990600" cy="1168400"/>
            <wp:effectExtent l="19050" t="0" r="0" b="0"/>
            <wp:docPr id="1" name="Picture 46" descr="http://www.british-history.ac.uk/image-thumb.aspx?compid=62619&amp;pubid=519&amp;filename=fig398.gif">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ritish-history.ac.uk/image-thumb.aspx?compid=62619&amp;pubid=519&amp;filename=fig398.gif">
                      <a:hlinkClick r:id="rId207"/>
                    </pic:cNvPr>
                    <pic:cNvPicPr>
                      <a:picLocks noChangeAspect="1" noChangeArrowheads="1"/>
                    </pic:cNvPicPr>
                  </pic:nvPicPr>
                  <pic:blipFill>
                    <a:blip r:embed="rId208" cstate="print"/>
                    <a:srcRect/>
                    <a:stretch>
                      <a:fillRect/>
                    </a:stretch>
                  </pic:blipFill>
                  <pic:spPr bwMode="auto">
                    <a:xfrm>
                      <a:off x="0" y="0"/>
                      <a:ext cx="990600" cy="1168400"/>
                    </a:xfrm>
                    <a:prstGeom prst="rect">
                      <a:avLst/>
                    </a:prstGeom>
                    <a:noFill/>
                    <a:ln w="9525">
                      <a:noFill/>
                      <a:miter lim="800000"/>
                      <a:headEnd/>
                      <a:tailEnd/>
                    </a:ln>
                  </pic:spPr>
                </pic:pic>
              </a:graphicData>
            </a:graphic>
          </wp:inline>
        </w:drawing>
      </w:r>
    </w:p>
    <w:p w:rsidR="00FE028E" w:rsidRDefault="00FE028E" w:rsidP="00FE028E">
      <w:pPr>
        <w:pStyle w:val="NormalWeb"/>
        <w:jc w:val="center"/>
      </w:pPr>
      <w:r>
        <w:t xml:space="preserve">Praed. </w:t>
      </w:r>
      <w:r>
        <w:rPr>
          <w:i/>
          <w:iCs/>
        </w:rPr>
        <w:t>Azure six molets argent</w:t>
      </w:r>
      <w:r>
        <w:t>.</w:t>
      </w:r>
    </w:p>
    <w:p w:rsidR="00FE028E" w:rsidRDefault="00FE028E" w:rsidP="00FE028E">
      <w:pPr>
        <w:pStyle w:val="NormalWeb"/>
      </w:pPr>
      <w:r>
        <w:t xml:space="preserve">A second estate called </w:t>
      </w:r>
      <w:r>
        <w:rPr>
          <w:i/>
          <w:iCs/>
        </w:rPr>
        <w:t>TYRINGHAM MANOR</w:t>
      </w:r>
      <w:r>
        <w:t>in 1086 was then assessed at 2½ hides and threequarters of a virgate, and formed part of the lands of the Bishop of Coutances. (</w:t>
      </w:r>
      <w:hyperlink r:id="rId209" w:anchor="n87" w:history="1">
        <w:r>
          <w:rPr>
            <w:rStyle w:val="Hyperlink"/>
          </w:rPr>
          <w:t>fn. 87</w:t>
        </w:r>
      </w:hyperlink>
      <w:r>
        <w:t xml:space="preserve">) By the early 13th century it was included with the main manor in the Tyringham fee held of the barony of Dudley. Part of it afterwards became one of the manors in Astwood parish (q.v.), and the remainder constituted </w:t>
      </w:r>
      <w:r>
        <w:rPr>
          <w:i/>
          <w:iCs/>
        </w:rPr>
        <w:t>FILGRAVE MANOR</w:t>
      </w:r>
      <w:r>
        <w:t>.</w:t>
      </w:r>
    </w:p>
    <w:p w:rsidR="00FE028E" w:rsidRDefault="00FE028E" w:rsidP="00FE028E">
      <w:pPr>
        <w:pStyle w:val="NormalWeb"/>
      </w:pPr>
      <w:r>
        <w:t>Anschitil was sub-tenant of the bishop's manor of Tyringham in 1086. (</w:t>
      </w:r>
      <w:hyperlink r:id="rId210" w:anchor="n88" w:history="1">
        <w:r>
          <w:rPr>
            <w:rStyle w:val="Hyperlink"/>
          </w:rPr>
          <w:t>fn. 88</w:t>
        </w:r>
      </w:hyperlink>
      <w:r>
        <w:t>) By the early 13th century the whole of Tyringham had passed to the Giffards. (</w:t>
      </w:r>
      <w:hyperlink r:id="rId211" w:anchor="n89" w:history="1">
        <w:r>
          <w:rPr>
            <w:rStyle w:val="Hyperlink"/>
          </w:rPr>
          <w:t>fn. 89</w:t>
        </w:r>
      </w:hyperlink>
      <w:r>
        <w:t>) John Giffard's manor (</w:t>
      </w:r>
      <w:hyperlink r:id="rId212" w:anchor="n90" w:history="1">
        <w:r>
          <w:rPr>
            <w:rStyle w:val="Hyperlink"/>
          </w:rPr>
          <w:t>fn. 90</w:t>
        </w:r>
      </w:hyperlink>
      <w:r>
        <w:t>) evidently included Filgrave, (</w:t>
      </w:r>
      <w:hyperlink r:id="rId213" w:anchor="n91" w:history="1">
        <w:r>
          <w:rPr>
            <w:rStyle w:val="Hyperlink"/>
          </w:rPr>
          <w:t>fn. 91</w:t>
        </w:r>
      </w:hyperlink>
      <w:r>
        <w:t>) since his estate a few years later appears as Tyringham with Filgrave. (</w:t>
      </w:r>
      <w:hyperlink r:id="rId214" w:anchor="n92" w:history="1">
        <w:r>
          <w:rPr>
            <w:rStyle w:val="Hyperlink"/>
          </w:rPr>
          <w:t>fn. 92</w:t>
        </w:r>
      </w:hyperlink>
      <w:r>
        <w:t>) The descent of Filgrave Manor has been identical with that of Tyringham, (</w:t>
      </w:r>
      <w:hyperlink r:id="rId215" w:anchor="n93" w:history="1">
        <w:r>
          <w:rPr>
            <w:rStyle w:val="Hyperlink"/>
          </w:rPr>
          <w:t>fn. 93</w:t>
        </w:r>
      </w:hyperlink>
      <w:r>
        <w:t>) and Mr. König's estate of Tyringham with Filgrave includes the whole parish.</w:t>
      </w:r>
    </w:p>
    <w:p w:rsidR="00FE028E" w:rsidRDefault="00FE028E" w:rsidP="00FE028E">
      <w:pPr>
        <w:pStyle w:val="NormalWeb"/>
      </w:pPr>
      <w:r>
        <w:t>View of frankpledge in Tyringham and Filgrave was held by Roger de Tyringham, (</w:t>
      </w:r>
      <w:hyperlink r:id="rId216" w:anchor="n94" w:history="1">
        <w:r>
          <w:rPr>
            <w:rStyle w:val="Hyperlink"/>
          </w:rPr>
          <w:t>fn. 94</w:t>
        </w:r>
      </w:hyperlink>
      <w:r>
        <w:t>) who claimed the right by inheritance, but was deprived of it in 1286. (</w:t>
      </w:r>
      <w:hyperlink r:id="rId217" w:anchor="n95" w:history="1">
        <w:r>
          <w:rPr>
            <w:rStyle w:val="Hyperlink"/>
          </w:rPr>
          <w:t>fn. 95</w:t>
        </w:r>
      </w:hyperlink>
      <w:r>
        <w:t>) The right of warren appropriated by John de Tyringham shortly before his death (</w:t>
      </w:r>
      <w:hyperlink r:id="rId218" w:anchor="n96" w:history="1">
        <w:r>
          <w:rPr>
            <w:rStyle w:val="Hyperlink"/>
          </w:rPr>
          <w:t>fn. 96</w:t>
        </w:r>
      </w:hyperlink>
      <w:r>
        <w:t>) is not mentioned after 1279. (</w:t>
      </w:r>
      <w:hyperlink r:id="rId219" w:anchor="n97" w:history="1">
        <w:r>
          <w:rPr>
            <w:rStyle w:val="Hyperlink"/>
          </w:rPr>
          <w:t>fn. 97</w:t>
        </w:r>
      </w:hyperlink>
      <w:r>
        <w:t>) References to the manorial right of free fishery in the Ouse occur from 1274. (</w:t>
      </w:r>
      <w:hyperlink r:id="rId220" w:anchor="n98" w:history="1">
        <w:r>
          <w:rPr>
            <w:rStyle w:val="Hyperlink"/>
          </w:rPr>
          <w:t>fn. 98</w:t>
        </w:r>
      </w:hyperlink>
      <w:r>
        <w:t xml:space="preserve">) </w:t>
      </w:r>
    </w:p>
    <w:p w:rsidR="00FE028E" w:rsidRDefault="00FE028E" w:rsidP="00FE028E">
      <w:pPr>
        <w:pStyle w:val="NormalWeb"/>
      </w:pPr>
      <w:r>
        <w:t>In the later 13th century there were three watermills on the Tyringham with Filgrave estate, one of which was a fulling-mill. (</w:t>
      </w:r>
      <w:hyperlink r:id="rId221" w:anchor="n99" w:history="1">
        <w:r>
          <w:rPr>
            <w:rStyle w:val="Hyperlink"/>
          </w:rPr>
          <w:t>fn. 99</w:t>
        </w:r>
      </w:hyperlink>
      <w:r>
        <w:t>) Mills here are mentioned from time to time into the 17th century, (</w:t>
      </w:r>
      <w:hyperlink r:id="rId222" w:anchor="n100" w:history="1">
        <w:r>
          <w:rPr>
            <w:rStyle w:val="Hyperlink"/>
          </w:rPr>
          <w:t>fn. 100</w:t>
        </w:r>
      </w:hyperlink>
      <w:r>
        <w:t>) but only one in 1700. (</w:t>
      </w:r>
      <w:hyperlink r:id="rId223" w:anchor="n101" w:history="1">
        <w:r>
          <w:rPr>
            <w:rStyle w:val="Hyperlink"/>
          </w:rPr>
          <w:t>fn. 101</w:t>
        </w:r>
      </w:hyperlink>
      <w:r>
        <w:t>) The mill-house in Tyringham was the only house there in 1730 in addition to the manor-house. (</w:t>
      </w:r>
      <w:hyperlink r:id="rId224" w:anchor="n102" w:history="1">
        <w:r>
          <w:rPr>
            <w:rStyle w:val="Hyperlink"/>
          </w:rPr>
          <w:t>fn. 102</w:t>
        </w:r>
      </w:hyperlink>
      <w:r>
        <w:t xml:space="preserve">) </w:t>
      </w:r>
    </w:p>
    <w:p w:rsidR="00FE028E" w:rsidRDefault="00FE028E" w:rsidP="00FE028E">
      <w:pPr>
        <w:pStyle w:val="NormalWeb"/>
      </w:pPr>
      <w:r>
        <w:t>The overlordship of half a fee in Filgrave is attributed in the middle 13th century to the honour of Chaworth, (</w:t>
      </w:r>
      <w:hyperlink r:id="rId225" w:anchor="n103" w:history="1">
        <w:r>
          <w:rPr>
            <w:rStyle w:val="Hyperlink"/>
          </w:rPr>
          <w:t>fn. 103</w:t>
        </w:r>
      </w:hyperlink>
      <w:r>
        <w:t>) and the Wakes had an interest in half of this as in the case of Weston Underwood. Their rights in this quarter fee in Filgrave held under the heirs of the Biduns ('de Bydoneys') in 1279 (</w:t>
      </w:r>
      <w:hyperlink r:id="rId226" w:anchor="n104" w:history="1">
        <w:r>
          <w:rPr>
            <w:rStyle w:val="Hyperlink"/>
          </w:rPr>
          <w:t>fn. 104</w:t>
        </w:r>
      </w:hyperlink>
      <w:r>
        <w:t>) are traceable until 1442, (</w:t>
      </w:r>
      <w:hyperlink r:id="rId227" w:anchor="n105" w:history="1">
        <w:r>
          <w:rPr>
            <w:rStyle w:val="Hyperlink"/>
          </w:rPr>
          <w:t>fn. 105</w:t>
        </w:r>
      </w:hyperlink>
      <w:r>
        <w:t>) and descended with similar rights in the second manor of Lathbury (q.v.).</w:t>
      </w:r>
    </w:p>
    <w:p w:rsidR="00FE028E" w:rsidRDefault="00FE028E" w:rsidP="00FE028E">
      <w:pPr>
        <w:pStyle w:val="NormalWeb"/>
      </w:pPr>
      <w:r>
        <w:t>William de Sherington held the half fee in Filgrave of the honour of Chaworth c. 1235. (</w:t>
      </w:r>
      <w:hyperlink r:id="rId228" w:anchor="n106" w:history="1">
        <w:r>
          <w:rPr>
            <w:rStyle w:val="Hyperlink"/>
          </w:rPr>
          <w:t>fn. 106</w:t>
        </w:r>
      </w:hyperlink>
      <w:r>
        <w:t>) Part of this holding appears to have been comprised in the endowment of Filgrave Church confirmed by William son of Alexander de Sherington. (</w:t>
      </w:r>
      <w:hyperlink r:id="rId229" w:anchor="n107" w:history="1">
        <w:r>
          <w:rPr>
            <w:rStyle w:val="Hyperlink"/>
          </w:rPr>
          <w:t>fn. 107</w:t>
        </w:r>
      </w:hyperlink>
      <w:r>
        <w:t>) One virgate certainly passed in marriage with William de Sherington's daughter Hawise to Robert Curtfaluz. (</w:t>
      </w:r>
      <w:hyperlink r:id="rId230" w:anchor="n108" w:history="1">
        <w:r>
          <w:rPr>
            <w:rStyle w:val="Hyperlink"/>
          </w:rPr>
          <w:t>fn. 108</w:t>
        </w:r>
      </w:hyperlink>
      <w:r>
        <w:t>) It descended with the Curtfaluz manor in Weston Underwood (q.v.) to John Pever, who was sued for the same in 1261–2 by Hawise. (</w:t>
      </w:r>
      <w:hyperlink r:id="rId231" w:anchor="n109" w:history="1">
        <w:r>
          <w:rPr>
            <w:rStyle w:val="Hyperlink"/>
          </w:rPr>
          <w:t>fn. 109</w:t>
        </w:r>
      </w:hyperlink>
      <w:r>
        <w:t xml:space="preserve">) </w:t>
      </w:r>
    </w:p>
    <w:p w:rsidR="00FE028E" w:rsidRDefault="00FE028E" w:rsidP="00FE028E">
      <w:pPr>
        <w:pStyle w:val="NormalWeb"/>
      </w:pPr>
      <w:r>
        <w:lastRenderedPageBreak/>
        <w:t>Part of the half fee came to William son of Roland, who in 1222 subinfeudated a small estate in Filgrave to Simon Curtfaluz, father of the Robert aforesaid, (</w:t>
      </w:r>
      <w:hyperlink r:id="rId232" w:anchor="n110" w:history="1">
        <w:r>
          <w:rPr>
            <w:rStyle w:val="Hyperlink"/>
          </w:rPr>
          <w:t>fn. 110</w:t>
        </w:r>
      </w:hyperlink>
      <w:r>
        <w:t>) in return for a pair of gauntlets at Easter. (</w:t>
      </w:r>
      <w:hyperlink r:id="rId233" w:anchor="n111" w:history="1">
        <w:r>
          <w:rPr>
            <w:rStyle w:val="Hyperlink"/>
          </w:rPr>
          <w:t>fn. 111</w:t>
        </w:r>
      </w:hyperlink>
      <w:r>
        <w:t>) Before 1227 this was granted by Gervase de—with William's consent to Lavendon Abbey, (</w:t>
      </w:r>
      <w:hyperlink r:id="rId234" w:anchor="n112" w:history="1">
        <w:r>
          <w:rPr>
            <w:rStyle w:val="Hyperlink"/>
          </w:rPr>
          <w:t>fn. 112</w:t>
        </w:r>
      </w:hyperlink>
      <w:r>
        <w:t>) of which it was held by John son of John the clerk in the later 13th century as a half virgate. (</w:t>
      </w:r>
      <w:hyperlink r:id="rId235" w:anchor="n113" w:history="1">
        <w:r>
          <w:rPr>
            <w:rStyle w:val="Hyperlink"/>
          </w:rPr>
          <w:t>fn. 113</w:t>
        </w:r>
      </w:hyperlink>
      <w:r>
        <w:t>) Lavendon Abbey also obtained the remainder of the half fee, amounting in all to the quarter fee held under the Wakes, and its estate in Filgrave, assessed at 2 hides in 1279, (</w:t>
      </w:r>
      <w:hyperlink r:id="rId236" w:anchor="n114" w:history="1">
        <w:r>
          <w:rPr>
            <w:rStyle w:val="Hyperlink"/>
          </w:rPr>
          <w:t>fn. 114</w:t>
        </w:r>
      </w:hyperlink>
      <w:r>
        <w:t>) appertained to its property in Lathbury, with which it formed one vill in the 14th century. (</w:t>
      </w:r>
      <w:hyperlink r:id="rId237" w:anchor="n115" w:history="1">
        <w:r>
          <w:rPr>
            <w:rStyle w:val="Hyperlink"/>
          </w:rPr>
          <w:t>fn. 115</w:t>
        </w:r>
      </w:hyperlink>
      <w:r>
        <w:t xml:space="preserve">) </w:t>
      </w:r>
    </w:p>
    <w:p w:rsidR="00FE028E" w:rsidRDefault="00FE028E" w:rsidP="00FE028E">
      <w:pPr>
        <w:pStyle w:val="NormalWeb"/>
      </w:pPr>
      <w:r>
        <w:t>Some land in Filgrave was included by the later 13th century among the possessions of Tickford Priory, (</w:t>
      </w:r>
      <w:hyperlink r:id="rId238" w:anchor="n116" w:history="1">
        <w:r>
          <w:rPr>
            <w:rStyle w:val="Hyperlink"/>
          </w:rPr>
          <w:t>fn. 116</w:t>
        </w:r>
      </w:hyperlink>
      <w:r>
        <w:t>) and was comprised in the grants of the site of the priory (Newport Pagnell, q.v.) following upon the Dissolution. (</w:t>
      </w:r>
      <w:hyperlink r:id="rId239" w:anchor="n117" w:history="1">
        <w:r>
          <w:rPr>
            <w:rStyle w:val="Hyperlink"/>
          </w:rPr>
          <w:t>fn. 117</w:t>
        </w:r>
      </w:hyperlink>
      <w:r>
        <w:t xml:space="preserve">) </w:t>
      </w:r>
    </w:p>
    <w:p w:rsidR="00FE028E" w:rsidRDefault="00FE028E" w:rsidP="00FE028E">
      <w:pPr>
        <w:pStyle w:val="Heading2"/>
      </w:pPr>
      <w:r>
        <w:t>Church</w:t>
      </w:r>
    </w:p>
    <w:p w:rsidR="00FE028E" w:rsidRDefault="00FE028E" w:rsidP="00FE028E">
      <w:pPr>
        <w:pStyle w:val="NormalWeb"/>
      </w:pPr>
      <w:r>
        <w:t xml:space="preserve">The church of </w:t>
      </w:r>
      <w:r>
        <w:rPr>
          <w:i/>
          <w:iCs/>
        </w:rPr>
        <w:t>ST. PETER</w:t>
      </w:r>
      <w:r>
        <w:t xml:space="preserve"> consists of a chancel, north chapel, nave, south transept, north porch and west tower. It is built of rubble and the roofs are covered with tiles.</w:t>
      </w:r>
    </w:p>
    <w:p w:rsidR="00FE028E" w:rsidRDefault="00FE028E" w:rsidP="00FE028E">
      <w:pPr>
        <w:pStyle w:val="NormalWeb"/>
      </w:pPr>
      <w:r>
        <w:t>A church existed here from the 12th century, but the only part of the old structure now remaining is the tower, the lower stages of which date from the end of the 12th century and the bell-chamber from about 1500. All the other parts were entirely rebuilt in the Gothic manner in 1871.</w:t>
      </w:r>
    </w:p>
    <w:p w:rsidR="00FE028E" w:rsidRDefault="00FE028E" w:rsidP="00FE028E">
      <w:pPr>
        <w:pStyle w:val="NormalWeb"/>
      </w:pPr>
      <w:r>
        <w:t>The chancel terminates in an apse and is lighted by lancet windows, while the nave has pointed windows of two lights with plate tracery. At the west end of the nave is the original tower arch, which dates from about 1200; it is semicircular and of two plain orders springing from hollowchamfered imposts, and above the arch are traces of a blocked window of the same period.</w:t>
      </w:r>
    </w:p>
    <w:p w:rsidR="00FE028E" w:rsidRDefault="00FE028E" w:rsidP="00FE028E">
      <w:pPr>
        <w:pStyle w:val="NormalWeb"/>
      </w:pPr>
      <w:r>
        <w:t>The tower is of four stages with diagonal buttresses and is surmounted by an embattled parapet. The ground stage has a blocked light on the north and a 17th-century window of two plain lights under a square head on the west. The third stage has a lancet window on the south and a blocked roundheaded window on the west, while the bell-chamber is lighted from all sides by transomed windows of two plain lights, that on the west having label stops carved with the shields of Tyringham and Howard. Below the string-course immediately under this window is another shield bearing Tyringham impaling Howard.</w:t>
      </w:r>
    </w:p>
    <w:p w:rsidR="00FE028E" w:rsidRDefault="00FE028E" w:rsidP="00FE028E">
      <w:pPr>
        <w:pStyle w:val="NormalWeb"/>
      </w:pPr>
      <w:r>
        <w:t xml:space="preserve">Affixed to the east wall of the transept are several brasses which have become detached from their original slabs. A man in armour and an inscription commemorating John Tyringham, Elizabeth (Catesby) and Elizabeth (Brudenell) his wives, probably belong to one memorial, the other figures having been lost. The man wears a helmet and a tabard bearing the arms of Tyringham, and is represented in the attitude of prayer, slightly inclined to the right and his feet resting on a dog. The figure of a woman in gabled head-dress, an inscription commemorating Mary (Tyringham) wife of Anthony Catesby (d. 1508) and two shields, one of Tyringham and the other of Catesby, doubtless formed another complete brass. Besides these there also remain an inscription, partly cut away, commemorating Thomas Tyringham (d. 1595) and Parnell </w:t>
      </w:r>
      <w:r>
        <w:lastRenderedPageBreak/>
        <w:t>(Goodwin) his wife (d. 1594), and a label of about 1500 inscribed 'domine accipe spiritum meum.'</w:t>
      </w:r>
    </w:p>
    <w:p w:rsidR="00FE028E" w:rsidRDefault="00FE028E" w:rsidP="00FE028E">
      <w:pPr>
        <w:pStyle w:val="NormalWeb"/>
      </w:pPr>
      <w:r>
        <w:t>The tower contains a ring of five bells: the treble, inscribed 'Ecce Quam Bonum Et Quam Jucundum 1629,' is by James Keene (</w:t>
      </w:r>
      <w:hyperlink r:id="rId240" w:anchor="n118" w:history="1">
        <w:r>
          <w:rPr>
            <w:rStyle w:val="Hyperlink"/>
          </w:rPr>
          <w:t>fn. 118</w:t>
        </w:r>
      </w:hyperlink>
      <w:r>
        <w:t>) ; the second and the tenor are by Richard Chandler, 1720 and 1708 respectively; the third, inscribed 'Sicut Ros Hermon In Monte Sion 1629,' is also by James Keene; and the fourth is by Thomas Russell of Wootton, 1735.</w:t>
      </w:r>
    </w:p>
    <w:p w:rsidR="00FE028E" w:rsidRDefault="00FE028E" w:rsidP="00FE028E">
      <w:pPr>
        <w:pStyle w:val="NormalWeb"/>
      </w:pPr>
      <w:r>
        <w:t>The communion plate includes a chalice of 1570 and a paten dated 1707.</w:t>
      </w:r>
    </w:p>
    <w:p w:rsidR="00FE028E" w:rsidRDefault="00FE028E" w:rsidP="00FE028E">
      <w:pPr>
        <w:pStyle w:val="NormalWeb"/>
      </w:pPr>
      <w:r>
        <w:t>The registers begin in 1629.</w:t>
      </w:r>
    </w:p>
    <w:p w:rsidR="00FE028E" w:rsidRDefault="00FE028E" w:rsidP="00FE028E">
      <w:pPr>
        <w:pStyle w:val="Heading2"/>
      </w:pPr>
      <w:r>
        <w:t>Advowson</w:t>
      </w:r>
    </w:p>
    <w:p w:rsidR="00FE028E" w:rsidRDefault="00FE028E" w:rsidP="00FE028E">
      <w:pPr>
        <w:pStyle w:val="NormalWeb"/>
      </w:pPr>
      <w:r>
        <w:t>A presentation to Tyringham Church was made by Richard de Tyringham between 1209 and 1220. (</w:t>
      </w:r>
      <w:hyperlink r:id="rId241" w:anchor="n119" w:history="1">
        <w:r>
          <w:rPr>
            <w:rStyle w:val="Hyperlink"/>
          </w:rPr>
          <w:t>fn. 119</w:t>
        </w:r>
      </w:hyperlink>
      <w:r>
        <w:t>) The advowson of the rectory, valued at£13 6</w:t>
      </w:r>
      <w:r>
        <w:rPr>
          <w:i/>
          <w:iCs/>
        </w:rPr>
        <w:t>s</w:t>
      </w:r>
      <w:r>
        <w:t>. 8</w:t>
      </w:r>
      <w:r>
        <w:rPr>
          <w:i/>
          <w:iCs/>
        </w:rPr>
        <w:t>d</w:t>
      </w:r>
      <w:r>
        <w:t>. yearly in 1291 (</w:t>
      </w:r>
      <w:hyperlink r:id="rId242" w:anchor="n120" w:history="1">
        <w:r>
          <w:rPr>
            <w:rStyle w:val="Hyperlink"/>
          </w:rPr>
          <w:t>fn. 120</w:t>
        </w:r>
      </w:hyperlink>
      <w:r>
        <w:t>) and at £13 17</w:t>
      </w:r>
      <w:r>
        <w:rPr>
          <w:i/>
          <w:iCs/>
        </w:rPr>
        <w:t>s</w:t>
      </w:r>
      <w:r>
        <w:t>. 4</w:t>
      </w:r>
      <w:r>
        <w:rPr>
          <w:i/>
          <w:iCs/>
        </w:rPr>
        <w:t>d</w:t>
      </w:r>
      <w:r>
        <w:t>. in 1535, (</w:t>
      </w:r>
      <w:hyperlink r:id="rId243" w:anchor="n121" w:history="1">
        <w:r>
          <w:rPr>
            <w:rStyle w:val="Hyperlink"/>
          </w:rPr>
          <w:t>fn. 121</w:t>
        </w:r>
      </w:hyperlink>
      <w:r>
        <w:t>) has always been appurtenant to Tyringham Manor. (</w:t>
      </w:r>
      <w:hyperlink r:id="rId244" w:anchor="n122" w:history="1">
        <w:r>
          <w:rPr>
            <w:rStyle w:val="Hyperlink"/>
          </w:rPr>
          <w:t>fn. 122</w:t>
        </w:r>
      </w:hyperlink>
      <w:r>
        <w:t>) The advowson of the rectory of Filgrave coming under the same ownership before 1614, (</w:t>
      </w:r>
      <w:hyperlink r:id="rId245" w:anchor="n123" w:history="1">
        <w:r>
          <w:rPr>
            <w:rStyle w:val="Hyperlink"/>
          </w:rPr>
          <w:t>fn. 123</w:t>
        </w:r>
      </w:hyperlink>
      <w:r>
        <w:t>) the union of the rectories was recognized in 1639. (</w:t>
      </w:r>
      <w:hyperlink r:id="rId246" w:anchor="n124" w:history="1">
        <w:r>
          <w:rPr>
            <w:rStyle w:val="Hyperlink"/>
          </w:rPr>
          <w:t>fn. 124</w:t>
        </w:r>
      </w:hyperlink>
      <w:r>
        <w:t>) The present owner of the advowson of Tyringham with Filgrave is Mr. F. A. König.</w:t>
      </w:r>
    </w:p>
    <w:p w:rsidR="00FE028E" w:rsidRDefault="00FE028E" w:rsidP="00FE028E">
      <w:pPr>
        <w:pStyle w:val="NormalWeb"/>
      </w:pPr>
      <w:r>
        <w:t>Filgrave Church with 2½ virgates 2 acres of land and four dwelling-houses was given by Hugh, clerk of Filgrave, to Delapré Abbey, Northamptonshire, and confirmed to that house by William son of Alexander de Sherington. (</w:t>
      </w:r>
      <w:hyperlink r:id="rId247" w:anchor="n125" w:history="1">
        <w:r>
          <w:rPr>
            <w:rStyle w:val="Hyperlink"/>
          </w:rPr>
          <w:t>fn. 125</w:t>
        </w:r>
      </w:hyperlink>
      <w:r>
        <w:t>) William de Sherington surrendered his claim to the advowson in 1230. (</w:t>
      </w:r>
      <w:hyperlink r:id="rId248" w:anchor="n126" w:history="1">
        <w:r>
          <w:rPr>
            <w:rStyle w:val="Hyperlink"/>
          </w:rPr>
          <w:t>fn. 126</w:t>
        </w:r>
      </w:hyperlink>
      <w:r>
        <w:t>) A vicarage was ordained at Filgrave before the inquiry by Bishop Hugh of Wells. (</w:t>
      </w:r>
      <w:hyperlink r:id="rId249" w:anchor="n127" w:history="1">
        <w:r>
          <w:rPr>
            <w:rStyle w:val="Hyperlink"/>
          </w:rPr>
          <w:t>fn. 127</w:t>
        </w:r>
      </w:hyperlink>
      <w:r>
        <w:t>) The advowson was retained by the abbey until the Dissolution, (</w:t>
      </w:r>
      <w:hyperlink r:id="rId250" w:anchor="n128" w:history="1">
        <w:r>
          <w:rPr>
            <w:rStyle w:val="Hyperlink"/>
          </w:rPr>
          <w:t>fn. 128</w:t>
        </w:r>
      </w:hyperlink>
      <w:r>
        <w:t>) when its value had increased from £4. 13</w:t>
      </w:r>
      <w:r>
        <w:rPr>
          <w:i/>
          <w:iCs/>
        </w:rPr>
        <w:t>s</w:t>
      </w:r>
      <w:r>
        <w:t>. 4</w:t>
      </w:r>
      <w:r>
        <w:rPr>
          <w:i/>
          <w:iCs/>
        </w:rPr>
        <w:t>d</w:t>
      </w:r>
      <w:r>
        <w:t>. yearly in 1291 (</w:t>
      </w:r>
      <w:hyperlink r:id="rId251" w:anchor="n129" w:history="1">
        <w:r>
          <w:rPr>
            <w:rStyle w:val="Hyperlink"/>
          </w:rPr>
          <w:t>fn. 129</w:t>
        </w:r>
      </w:hyperlink>
      <w:r>
        <w:t>) to £7. (</w:t>
      </w:r>
      <w:hyperlink r:id="rId252" w:anchor="n130" w:history="1">
        <w:r>
          <w:rPr>
            <w:rStyle w:val="Hyperlink"/>
          </w:rPr>
          <w:t>fn. 130</w:t>
        </w:r>
      </w:hyperlink>
      <w:r>
        <w:t>) It was granted in 1551 to Sir Nicholas Throckmorton with the site of Luffield Priory (q.v.) and nominally descended with it until 1701. (</w:t>
      </w:r>
      <w:hyperlink r:id="rId253" w:anchor="n131" w:history="1">
        <w:r>
          <w:rPr>
            <w:rStyle w:val="Hyperlink"/>
          </w:rPr>
          <w:t>fn. 131</w:t>
        </w:r>
      </w:hyperlink>
      <w:r>
        <w:t>) Filgrave Church, although still in use in 1585, (</w:t>
      </w:r>
      <w:hyperlink r:id="rId254" w:anchor="n132" w:history="1">
        <w:r>
          <w:rPr>
            <w:rStyle w:val="Hyperlink"/>
          </w:rPr>
          <w:t>fn. 132</w:t>
        </w:r>
      </w:hyperlink>
      <w:r>
        <w:t>) was allowed to fall into decay, and the advowson, as already stated, had, in fact, passed under the same ownership as that of Tyringham before 1615. A Commission (</w:t>
      </w:r>
      <w:hyperlink r:id="rId255" w:anchor="n133" w:history="1">
        <w:r>
          <w:rPr>
            <w:rStyle w:val="Hyperlink"/>
          </w:rPr>
          <w:t>fn. 133</w:t>
        </w:r>
      </w:hyperlink>
      <w:r>
        <w:t>) having reported that the churches had been so long under one incumbent that the glebe lands could not be exactly determined, a settlement of the glebe as suggested by John Tyringham (</w:t>
      </w:r>
      <w:hyperlink r:id="rId256" w:anchor="n134" w:history="1">
        <w:r>
          <w:rPr>
            <w:rStyle w:val="Hyperlink"/>
          </w:rPr>
          <w:t>fn. 134</w:t>
        </w:r>
      </w:hyperlink>
      <w:r>
        <w:t>) was made in 1639. (</w:t>
      </w:r>
      <w:hyperlink r:id="rId257" w:anchor="n135" w:history="1">
        <w:r>
          <w:rPr>
            <w:rStyle w:val="Hyperlink"/>
          </w:rPr>
          <w:t>fn. 135</w:t>
        </w:r>
      </w:hyperlink>
      <w:r>
        <w:t xml:space="preserve">) </w:t>
      </w:r>
    </w:p>
    <w:p w:rsidR="00FE028E" w:rsidRDefault="00FE028E" w:rsidP="00FE028E">
      <w:pPr>
        <w:pStyle w:val="NormalWeb"/>
      </w:pPr>
      <w:r>
        <w:t>In 1637 Filgrave Church was without a roof and trees were growing on its walls. (</w:t>
      </w:r>
      <w:hyperlink r:id="rId258" w:anchor="n136" w:history="1">
        <w:r>
          <w:rPr>
            <w:rStyle w:val="Hyperlink"/>
          </w:rPr>
          <w:t>fn. 136</w:t>
        </w:r>
      </w:hyperlink>
      <w:r>
        <w:t>) According to Browne Willis the ruined walls of the church were still standing in 1730, the tower being in a good state of preservation. (</w:t>
      </w:r>
      <w:hyperlink r:id="rId259" w:anchor="n137" w:history="1">
        <w:r>
          <w:rPr>
            <w:rStyle w:val="Hyperlink"/>
          </w:rPr>
          <w:t>fn. 137</w:t>
        </w:r>
      </w:hyperlink>
      <w:r>
        <w:t>) Cole says in 1760 that Mrs. Backwell gave orders in 1758 that the tower should be pulled down and the stones used for the repair of a mill. (</w:t>
      </w:r>
      <w:hyperlink r:id="rId260" w:anchor="n138" w:history="1">
        <w:r>
          <w:rPr>
            <w:rStyle w:val="Hyperlink"/>
          </w:rPr>
          <w:t>fn. 138</w:t>
        </w:r>
      </w:hyperlink>
      <w:r>
        <w:t>) He also states, on the authority of the then rector, that the latter had soon afterwards used the foundations of the church for the repair of his parsonage. (</w:t>
      </w:r>
      <w:hyperlink r:id="rId261" w:anchor="n139" w:history="1">
        <w:r>
          <w:rPr>
            <w:rStyle w:val="Hyperlink"/>
          </w:rPr>
          <w:t>fn. 139</w:t>
        </w:r>
      </w:hyperlink>
      <w:r>
        <w:t xml:space="preserve">) </w:t>
      </w:r>
    </w:p>
    <w:p w:rsidR="00FE028E" w:rsidRDefault="00FE028E" w:rsidP="00FE028E">
      <w:pPr>
        <w:pStyle w:val="NormalWeb"/>
      </w:pPr>
      <w:r>
        <w:t>In 1548 12</w:t>
      </w:r>
      <w:r>
        <w:rPr>
          <w:i/>
          <w:iCs/>
        </w:rPr>
        <w:t>d</w:t>
      </w:r>
      <w:r>
        <w:t>. yearly from a rood of meadow land in Ludney was used for the maintenance of a light in Tyringham Church. (</w:t>
      </w:r>
      <w:hyperlink r:id="rId262" w:anchor="n140" w:history="1">
        <w:r>
          <w:rPr>
            <w:rStyle w:val="Hyperlink"/>
          </w:rPr>
          <w:t>fn. 140</w:t>
        </w:r>
      </w:hyperlink>
      <w:r>
        <w:t xml:space="preserve">) </w:t>
      </w:r>
    </w:p>
    <w:p w:rsidR="00FE028E" w:rsidRDefault="00FE028E" w:rsidP="00FE028E">
      <w:pPr>
        <w:pStyle w:val="NormalWeb"/>
      </w:pPr>
      <w:r>
        <w:t>There do not appear to be any endowed charities subsisting in this parish.</w:t>
      </w:r>
    </w:p>
    <w:p w:rsidR="00FE028E" w:rsidRDefault="00FE028E" w:rsidP="00FE028E">
      <w:pPr>
        <w:pStyle w:val="Heading2"/>
      </w:pPr>
      <w:r>
        <w:lastRenderedPageBreak/>
        <w:t xml:space="preserve">Footnotes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
        <w:gridCol w:w="8937"/>
      </w:tblGrid>
      <w:tr w:rsidR="00FE028E" w:rsidTr="00FE028E">
        <w:trPr>
          <w:tblCellSpacing w:w="15" w:type="dxa"/>
        </w:trPr>
        <w:tc>
          <w:tcPr>
            <w:tcW w:w="250" w:type="pct"/>
            <w:hideMark/>
          </w:tcPr>
          <w:p w:rsidR="00FE028E" w:rsidRDefault="00FE028E">
            <w:pPr>
              <w:rPr>
                <w:szCs w:val="24"/>
              </w:rPr>
            </w:pPr>
            <w:r>
              <w:t>1</w:t>
            </w:r>
          </w:p>
        </w:tc>
        <w:tc>
          <w:tcPr>
            <w:tcW w:w="0" w:type="auto"/>
            <w:hideMark/>
          </w:tcPr>
          <w:p w:rsidR="00FE028E" w:rsidRDefault="00FE028E">
            <w:pPr>
              <w:rPr>
                <w:szCs w:val="24"/>
              </w:rPr>
            </w:pPr>
            <w:r>
              <w:t>Statistics from Bd. of Agric. (1905).</w:t>
            </w:r>
          </w:p>
        </w:tc>
      </w:tr>
      <w:tr w:rsidR="00FE028E" w:rsidTr="00FE028E">
        <w:trPr>
          <w:tblCellSpacing w:w="15" w:type="dxa"/>
        </w:trPr>
        <w:tc>
          <w:tcPr>
            <w:tcW w:w="250" w:type="pct"/>
            <w:hideMark/>
          </w:tcPr>
          <w:p w:rsidR="00FE028E" w:rsidRDefault="00FE028E">
            <w:pPr>
              <w:rPr>
                <w:szCs w:val="24"/>
              </w:rPr>
            </w:pPr>
            <w:r>
              <w:t>2</w:t>
            </w:r>
          </w:p>
        </w:tc>
        <w:tc>
          <w:tcPr>
            <w:tcW w:w="0" w:type="auto"/>
            <w:hideMark/>
          </w:tcPr>
          <w:p w:rsidR="00FE028E" w:rsidRDefault="00FE028E">
            <w:pPr>
              <w:rPr>
                <w:szCs w:val="24"/>
              </w:rPr>
            </w:pPr>
            <w:r>
              <w:t>Add. MS. 9411, fol. 101.</w:t>
            </w:r>
          </w:p>
        </w:tc>
      </w:tr>
      <w:tr w:rsidR="00FE028E" w:rsidTr="00FE028E">
        <w:trPr>
          <w:tblCellSpacing w:w="15" w:type="dxa"/>
        </w:trPr>
        <w:tc>
          <w:tcPr>
            <w:tcW w:w="250" w:type="pct"/>
            <w:hideMark/>
          </w:tcPr>
          <w:p w:rsidR="00FE028E" w:rsidRDefault="00FE028E">
            <w:pPr>
              <w:rPr>
                <w:szCs w:val="24"/>
              </w:rPr>
            </w:pPr>
            <w:r>
              <w:t>3</w:t>
            </w:r>
          </w:p>
        </w:tc>
        <w:tc>
          <w:tcPr>
            <w:tcW w:w="0" w:type="auto"/>
            <w:hideMark/>
          </w:tcPr>
          <w:p w:rsidR="00FE028E" w:rsidRDefault="00FE028E">
            <w:pPr>
              <w:rPr>
                <w:szCs w:val="24"/>
              </w:rPr>
            </w:pPr>
            <w:r>
              <w:t xml:space="preserve">Lipscomb, </w:t>
            </w:r>
            <w:r>
              <w:rPr>
                <w:i/>
                <w:iCs/>
              </w:rPr>
              <w:t>Hist. and Antiq. of Bucks</w:t>
            </w:r>
            <w:r>
              <w:t>. iv, 372.</w:t>
            </w:r>
          </w:p>
        </w:tc>
      </w:tr>
      <w:tr w:rsidR="00FE028E" w:rsidTr="00FE028E">
        <w:trPr>
          <w:tblCellSpacing w:w="15" w:type="dxa"/>
        </w:trPr>
        <w:tc>
          <w:tcPr>
            <w:tcW w:w="250" w:type="pct"/>
            <w:hideMark/>
          </w:tcPr>
          <w:p w:rsidR="00FE028E" w:rsidRDefault="00FE028E">
            <w:pPr>
              <w:rPr>
                <w:szCs w:val="24"/>
              </w:rPr>
            </w:pPr>
            <w:r>
              <w:t>4</w:t>
            </w:r>
          </w:p>
        </w:tc>
        <w:tc>
          <w:tcPr>
            <w:tcW w:w="0" w:type="auto"/>
            <w:hideMark/>
          </w:tcPr>
          <w:p w:rsidR="00FE028E" w:rsidRDefault="00FE028E">
            <w:pPr>
              <w:rPr>
                <w:szCs w:val="24"/>
              </w:rPr>
            </w:pPr>
            <w:r>
              <w:t xml:space="preserve">Sheahan, </w:t>
            </w:r>
            <w:r>
              <w:rPr>
                <w:i/>
                <w:iCs/>
              </w:rPr>
              <w:t>Hist. and Topog. of Bucks</w:t>
            </w:r>
            <w:r>
              <w:t>. 626.</w:t>
            </w:r>
          </w:p>
        </w:tc>
      </w:tr>
      <w:tr w:rsidR="00FE028E" w:rsidTr="00FE028E">
        <w:trPr>
          <w:tblCellSpacing w:w="15" w:type="dxa"/>
        </w:trPr>
        <w:tc>
          <w:tcPr>
            <w:tcW w:w="250" w:type="pct"/>
            <w:hideMark/>
          </w:tcPr>
          <w:p w:rsidR="00FE028E" w:rsidRDefault="00FE028E">
            <w:pPr>
              <w:rPr>
                <w:szCs w:val="24"/>
              </w:rPr>
            </w:pPr>
            <w:r>
              <w:t>5</w:t>
            </w:r>
          </w:p>
        </w:tc>
        <w:tc>
          <w:tcPr>
            <w:tcW w:w="0" w:type="auto"/>
            <w:hideMark/>
          </w:tcPr>
          <w:p w:rsidR="00FE028E" w:rsidRDefault="00FE028E">
            <w:pPr>
              <w:rPr>
                <w:szCs w:val="24"/>
              </w:rPr>
            </w:pPr>
            <w:r>
              <w:rPr>
                <w:i/>
                <w:iCs/>
              </w:rPr>
              <w:t>Journey from Chester to London</w:t>
            </w:r>
            <w:r>
              <w:t>, 456.</w:t>
            </w:r>
          </w:p>
        </w:tc>
      </w:tr>
      <w:tr w:rsidR="00FE028E" w:rsidTr="00FE028E">
        <w:trPr>
          <w:tblCellSpacing w:w="15" w:type="dxa"/>
        </w:trPr>
        <w:tc>
          <w:tcPr>
            <w:tcW w:w="250" w:type="pct"/>
            <w:hideMark/>
          </w:tcPr>
          <w:p w:rsidR="00FE028E" w:rsidRDefault="00FE028E">
            <w:pPr>
              <w:rPr>
                <w:szCs w:val="24"/>
              </w:rPr>
            </w:pPr>
            <w:r>
              <w:t>6</w:t>
            </w:r>
          </w:p>
        </w:tc>
        <w:tc>
          <w:tcPr>
            <w:tcW w:w="0" w:type="auto"/>
            <w:hideMark/>
          </w:tcPr>
          <w:p w:rsidR="00FE028E" w:rsidRDefault="00FE028E">
            <w:pPr>
              <w:rPr>
                <w:szCs w:val="24"/>
              </w:rPr>
            </w:pPr>
            <w:r>
              <w:t xml:space="preserve">Lysons, </w:t>
            </w:r>
            <w:r>
              <w:rPr>
                <w:i/>
                <w:iCs/>
              </w:rPr>
              <w:t>Mag. Brit</w:t>
            </w:r>
            <w:r>
              <w:t xml:space="preserve">. i (3), 653; </w:t>
            </w:r>
            <w:r>
              <w:rPr>
                <w:i/>
                <w:iCs/>
              </w:rPr>
              <w:t>Rec. of Bucks</w:t>
            </w:r>
            <w:r>
              <w:t>. iv, 44.</w:t>
            </w:r>
          </w:p>
        </w:tc>
      </w:tr>
      <w:tr w:rsidR="00FE028E" w:rsidTr="00FE028E">
        <w:trPr>
          <w:tblCellSpacing w:w="15" w:type="dxa"/>
        </w:trPr>
        <w:tc>
          <w:tcPr>
            <w:tcW w:w="250" w:type="pct"/>
            <w:hideMark/>
          </w:tcPr>
          <w:p w:rsidR="00FE028E" w:rsidRDefault="00FE028E">
            <w:pPr>
              <w:rPr>
                <w:szCs w:val="24"/>
              </w:rPr>
            </w:pPr>
            <w:r>
              <w:t>7</w:t>
            </w:r>
          </w:p>
        </w:tc>
        <w:tc>
          <w:tcPr>
            <w:tcW w:w="0" w:type="auto"/>
            <w:hideMark/>
          </w:tcPr>
          <w:p w:rsidR="00FE028E" w:rsidRDefault="00FE028E">
            <w:pPr>
              <w:rPr>
                <w:szCs w:val="24"/>
              </w:rPr>
            </w:pPr>
            <w:r>
              <w:t>Part of the former cemetery was ploughed up during the vacancy in the living before 1863. This was restored as far as possible by the next rector, who had the whole properly fenced from the adjoining glebe (</w:t>
            </w:r>
            <w:r>
              <w:rPr>
                <w:i/>
                <w:iCs/>
              </w:rPr>
              <w:t>Rec. of Bucks</w:t>
            </w:r>
            <w:r>
              <w:t>. ii, 203–4).</w:t>
            </w:r>
          </w:p>
        </w:tc>
      </w:tr>
      <w:tr w:rsidR="00FE028E" w:rsidTr="00FE028E">
        <w:trPr>
          <w:tblCellSpacing w:w="15" w:type="dxa"/>
        </w:trPr>
        <w:tc>
          <w:tcPr>
            <w:tcW w:w="250" w:type="pct"/>
            <w:hideMark/>
          </w:tcPr>
          <w:p w:rsidR="00FE028E" w:rsidRDefault="00FE028E">
            <w:pPr>
              <w:rPr>
                <w:szCs w:val="24"/>
              </w:rPr>
            </w:pPr>
            <w:r>
              <w:t>8</w:t>
            </w:r>
          </w:p>
        </w:tc>
        <w:tc>
          <w:tcPr>
            <w:tcW w:w="0" w:type="auto"/>
            <w:hideMark/>
          </w:tcPr>
          <w:p w:rsidR="00FE028E" w:rsidRDefault="00FE028E">
            <w:pPr>
              <w:rPr>
                <w:szCs w:val="24"/>
              </w:rPr>
            </w:pPr>
            <w:r>
              <w:t>In 1637 the rectory-house of Tyringham had long been uninhabitable, and that of Filgrave was in a like condition. John Tyringham petitioned that the amount both rectory-houses would have cost to rebuild should be expended upon one of them only (</w:t>
            </w:r>
            <w:r>
              <w:rPr>
                <w:i/>
                <w:iCs/>
              </w:rPr>
              <w:t>Cal. S. P. Dom</w:t>
            </w:r>
            <w:r>
              <w:t>. 1636–7, p. 423; 1637–8, pp. 274–5).</w:t>
            </w:r>
          </w:p>
        </w:tc>
      </w:tr>
      <w:tr w:rsidR="00FE028E" w:rsidTr="00FE028E">
        <w:trPr>
          <w:tblCellSpacing w:w="15" w:type="dxa"/>
        </w:trPr>
        <w:tc>
          <w:tcPr>
            <w:tcW w:w="250" w:type="pct"/>
            <w:hideMark/>
          </w:tcPr>
          <w:p w:rsidR="00FE028E" w:rsidRDefault="00FE028E">
            <w:pPr>
              <w:rPr>
                <w:szCs w:val="24"/>
              </w:rPr>
            </w:pPr>
            <w:r>
              <w:t>9</w:t>
            </w:r>
          </w:p>
        </w:tc>
        <w:tc>
          <w:tcPr>
            <w:tcW w:w="0" w:type="auto"/>
            <w:hideMark/>
          </w:tcPr>
          <w:p w:rsidR="00FE028E" w:rsidRDefault="00FE028E">
            <w:pPr>
              <w:rPr>
                <w:szCs w:val="24"/>
              </w:rPr>
            </w:pPr>
            <w:r>
              <w:t xml:space="preserve">Leadam, </w:t>
            </w:r>
            <w:r>
              <w:rPr>
                <w:i/>
                <w:iCs/>
              </w:rPr>
              <w:t>Dom. of Incl</w:t>
            </w:r>
            <w:r>
              <w:t>. 1517 (Roy. Hist. Soc.), 195.</w:t>
            </w:r>
          </w:p>
        </w:tc>
      </w:tr>
      <w:tr w:rsidR="00FE028E" w:rsidTr="00FE028E">
        <w:trPr>
          <w:tblCellSpacing w:w="15" w:type="dxa"/>
        </w:trPr>
        <w:tc>
          <w:tcPr>
            <w:tcW w:w="250" w:type="pct"/>
            <w:hideMark/>
          </w:tcPr>
          <w:p w:rsidR="00FE028E" w:rsidRDefault="00FE028E">
            <w:pPr>
              <w:rPr>
                <w:szCs w:val="24"/>
              </w:rPr>
            </w:pPr>
            <w:r>
              <w:t>10</w:t>
            </w:r>
          </w:p>
        </w:tc>
        <w:tc>
          <w:tcPr>
            <w:tcW w:w="0" w:type="auto"/>
            <w:hideMark/>
          </w:tcPr>
          <w:p w:rsidR="00FE028E" w:rsidRDefault="00FE028E">
            <w:pPr>
              <w:rPr>
                <w:szCs w:val="24"/>
              </w:rPr>
            </w:pPr>
            <w:r>
              <w:t>Early Chan. Proc. bdle. 536, no. 15.</w:t>
            </w:r>
          </w:p>
        </w:tc>
      </w:tr>
      <w:tr w:rsidR="00FE028E" w:rsidTr="00FE028E">
        <w:trPr>
          <w:tblCellSpacing w:w="15" w:type="dxa"/>
        </w:trPr>
        <w:tc>
          <w:tcPr>
            <w:tcW w:w="250" w:type="pct"/>
            <w:hideMark/>
          </w:tcPr>
          <w:p w:rsidR="00FE028E" w:rsidRDefault="00FE028E">
            <w:pPr>
              <w:rPr>
                <w:szCs w:val="24"/>
              </w:rPr>
            </w:pPr>
            <w:r>
              <w:t>11</w:t>
            </w:r>
          </w:p>
        </w:tc>
        <w:tc>
          <w:tcPr>
            <w:tcW w:w="0" w:type="auto"/>
            <w:hideMark/>
          </w:tcPr>
          <w:p w:rsidR="00FE028E" w:rsidRDefault="00FE028E">
            <w:pPr>
              <w:rPr>
                <w:szCs w:val="24"/>
              </w:rPr>
            </w:pPr>
            <w:r>
              <w:t>Pat. 20 Eliz. pt. xi, m. 45.</w:t>
            </w:r>
          </w:p>
        </w:tc>
      </w:tr>
      <w:tr w:rsidR="00FE028E" w:rsidTr="00FE028E">
        <w:trPr>
          <w:tblCellSpacing w:w="15" w:type="dxa"/>
        </w:trPr>
        <w:tc>
          <w:tcPr>
            <w:tcW w:w="250" w:type="pct"/>
            <w:hideMark/>
          </w:tcPr>
          <w:p w:rsidR="00FE028E" w:rsidRDefault="00FE028E">
            <w:pPr>
              <w:rPr>
                <w:szCs w:val="24"/>
              </w:rPr>
            </w:pPr>
            <w:r>
              <w:t>12</w:t>
            </w:r>
          </w:p>
        </w:tc>
        <w:tc>
          <w:tcPr>
            <w:tcW w:w="0" w:type="auto"/>
            <w:hideMark/>
          </w:tcPr>
          <w:p w:rsidR="00FE028E" w:rsidRDefault="00FE028E">
            <w:pPr>
              <w:rPr>
                <w:szCs w:val="24"/>
              </w:rPr>
            </w:pPr>
            <w:r>
              <w:t>Leadam, loc. cit.</w:t>
            </w:r>
          </w:p>
        </w:tc>
      </w:tr>
      <w:tr w:rsidR="00FE028E" w:rsidTr="00FE028E">
        <w:trPr>
          <w:tblCellSpacing w:w="15" w:type="dxa"/>
        </w:trPr>
        <w:tc>
          <w:tcPr>
            <w:tcW w:w="250" w:type="pct"/>
            <w:hideMark/>
          </w:tcPr>
          <w:p w:rsidR="00FE028E" w:rsidRDefault="00FE028E">
            <w:pPr>
              <w:rPr>
                <w:szCs w:val="24"/>
              </w:rPr>
            </w:pPr>
            <w:r>
              <w:t>13</w:t>
            </w:r>
          </w:p>
        </w:tc>
        <w:tc>
          <w:tcPr>
            <w:tcW w:w="0" w:type="auto"/>
            <w:hideMark/>
          </w:tcPr>
          <w:p w:rsidR="00FE028E" w:rsidRDefault="00FE028E">
            <w:pPr>
              <w:rPr>
                <w:szCs w:val="24"/>
              </w:rPr>
            </w:pPr>
            <w:r>
              <w:t>Lipscomb, op. cit. iv. 379, quoting rectory terriers from parish register.</w:t>
            </w:r>
          </w:p>
        </w:tc>
      </w:tr>
      <w:tr w:rsidR="00FE028E" w:rsidTr="00FE028E">
        <w:trPr>
          <w:tblCellSpacing w:w="15" w:type="dxa"/>
        </w:trPr>
        <w:tc>
          <w:tcPr>
            <w:tcW w:w="250" w:type="pct"/>
            <w:hideMark/>
          </w:tcPr>
          <w:p w:rsidR="00FE028E" w:rsidRDefault="00FE028E">
            <w:pPr>
              <w:rPr>
                <w:szCs w:val="24"/>
              </w:rPr>
            </w:pPr>
            <w:r>
              <w:t>14</w:t>
            </w:r>
          </w:p>
        </w:tc>
        <w:tc>
          <w:tcPr>
            <w:tcW w:w="0" w:type="auto"/>
            <w:hideMark/>
          </w:tcPr>
          <w:p w:rsidR="00FE028E" w:rsidRDefault="00FE028E">
            <w:pPr>
              <w:rPr>
                <w:szCs w:val="24"/>
              </w:rPr>
            </w:pPr>
            <w:r>
              <w:rPr>
                <w:i/>
                <w:iCs/>
              </w:rPr>
              <w:t>V.C.H. Bucks</w:t>
            </w:r>
            <w:r>
              <w:t>. i, 256. It included five pre-Conquest holdings. Three are called manors, one of which (1½ hides) was held by Alveva independently of her husband Herold.</w:t>
            </w:r>
          </w:p>
        </w:tc>
      </w:tr>
      <w:tr w:rsidR="00FE028E" w:rsidTr="00FE028E">
        <w:trPr>
          <w:tblCellSpacing w:w="15" w:type="dxa"/>
        </w:trPr>
        <w:tc>
          <w:tcPr>
            <w:tcW w:w="250" w:type="pct"/>
            <w:hideMark/>
          </w:tcPr>
          <w:p w:rsidR="00FE028E" w:rsidRDefault="00FE028E">
            <w:pPr>
              <w:rPr>
                <w:szCs w:val="24"/>
              </w:rPr>
            </w:pPr>
            <w:r>
              <w:t>15</w:t>
            </w:r>
          </w:p>
        </w:tc>
        <w:tc>
          <w:tcPr>
            <w:tcW w:w="0" w:type="auto"/>
            <w:hideMark/>
          </w:tcPr>
          <w:p w:rsidR="00FE028E" w:rsidRDefault="00FE028E">
            <w:pPr>
              <w:rPr>
                <w:szCs w:val="24"/>
              </w:rPr>
            </w:pPr>
            <w:r>
              <w:rPr>
                <w:i/>
                <w:iCs/>
              </w:rPr>
              <w:t>Testa de Nevill</w:t>
            </w:r>
            <w:r>
              <w:t xml:space="preserve"> (Rec. Com.), 248.</w:t>
            </w:r>
          </w:p>
        </w:tc>
      </w:tr>
      <w:tr w:rsidR="00FE028E" w:rsidTr="00FE028E">
        <w:trPr>
          <w:tblCellSpacing w:w="15" w:type="dxa"/>
        </w:trPr>
        <w:tc>
          <w:tcPr>
            <w:tcW w:w="250" w:type="pct"/>
            <w:hideMark/>
          </w:tcPr>
          <w:p w:rsidR="00FE028E" w:rsidRDefault="00FE028E">
            <w:pPr>
              <w:rPr>
                <w:szCs w:val="24"/>
              </w:rPr>
            </w:pPr>
            <w:r>
              <w:t>16</w:t>
            </w:r>
          </w:p>
        </w:tc>
        <w:tc>
          <w:tcPr>
            <w:tcW w:w="0" w:type="auto"/>
            <w:hideMark/>
          </w:tcPr>
          <w:p w:rsidR="00FE028E" w:rsidRDefault="00FE028E">
            <w:pPr>
              <w:rPr>
                <w:szCs w:val="24"/>
              </w:rPr>
            </w:pPr>
            <w:r>
              <w:t>Chan. Inq. p.m. Edw. I, file 7, no. 6;</w:t>
            </w:r>
            <w:r>
              <w:rPr>
                <w:i/>
                <w:iCs/>
              </w:rPr>
              <w:t>Hund. R</w:t>
            </w:r>
            <w:r>
              <w:t xml:space="preserve">. (Rec. Com.), ii, 348; Chan. Inq. p.m. 5 Edw. IV, no. 16; </w:t>
            </w:r>
            <w:r>
              <w:rPr>
                <w:i/>
                <w:iCs/>
              </w:rPr>
              <w:t>Cat. of Anct. D</w:t>
            </w:r>
            <w:r>
              <w:t>. ii, 337; Chan. Inq. p.m. (Ser. 2), xlvi, 57; liv, 47.</w:t>
            </w:r>
          </w:p>
        </w:tc>
      </w:tr>
      <w:tr w:rsidR="00FE028E" w:rsidTr="00FE028E">
        <w:trPr>
          <w:tblCellSpacing w:w="15" w:type="dxa"/>
        </w:trPr>
        <w:tc>
          <w:tcPr>
            <w:tcW w:w="250" w:type="pct"/>
            <w:hideMark/>
          </w:tcPr>
          <w:p w:rsidR="00FE028E" w:rsidRDefault="00FE028E">
            <w:pPr>
              <w:rPr>
                <w:szCs w:val="24"/>
              </w:rPr>
            </w:pPr>
            <w:r>
              <w:t>17</w:t>
            </w:r>
          </w:p>
        </w:tc>
        <w:tc>
          <w:tcPr>
            <w:tcW w:w="0" w:type="auto"/>
            <w:hideMark/>
          </w:tcPr>
          <w:p w:rsidR="00FE028E" w:rsidRDefault="00FE028E">
            <w:pPr>
              <w:rPr>
                <w:szCs w:val="24"/>
              </w:rPr>
            </w:pPr>
            <w:r>
              <w:t>Chan. Inq. p.m. (Ser. 2), dxliii, 19.</w:t>
            </w:r>
          </w:p>
        </w:tc>
      </w:tr>
      <w:tr w:rsidR="00FE028E" w:rsidTr="00FE028E">
        <w:trPr>
          <w:tblCellSpacing w:w="15" w:type="dxa"/>
        </w:trPr>
        <w:tc>
          <w:tcPr>
            <w:tcW w:w="250" w:type="pct"/>
            <w:hideMark/>
          </w:tcPr>
          <w:p w:rsidR="00FE028E" w:rsidRDefault="00FE028E">
            <w:pPr>
              <w:rPr>
                <w:szCs w:val="24"/>
              </w:rPr>
            </w:pPr>
            <w:r>
              <w:lastRenderedPageBreak/>
              <w:t>18</w:t>
            </w:r>
          </w:p>
        </w:tc>
        <w:tc>
          <w:tcPr>
            <w:tcW w:w="0" w:type="auto"/>
            <w:hideMark/>
          </w:tcPr>
          <w:p w:rsidR="00FE028E" w:rsidRDefault="00FE028E">
            <w:pPr>
              <w:rPr>
                <w:szCs w:val="24"/>
              </w:rPr>
            </w:pPr>
            <w:r>
              <w:rPr>
                <w:i/>
                <w:iCs/>
              </w:rPr>
              <w:t>V.C.H. Bucks</w:t>
            </w:r>
            <w:r>
              <w:t>. loc. cit.</w:t>
            </w:r>
          </w:p>
        </w:tc>
      </w:tr>
      <w:tr w:rsidR="00FE028E" w:rsidTr="00FE028E">
        <w:trPr>
          <w:tblCellSpacing w:w="15" w:type="dxa"/>
        </w:trPr>
        <w:tc>
          <w:tcPr>
            <w:tcW w:w="250" w:type="pct"/>
            <w:hideMark/>
          </w:tcPr>
          <w:p w:rsidR="00FE028E" w:rsidRDefault="00FE028E">
            <w:pPr>
              <w:rPr>
                <w:szCs w:val="24"/>
              </w:rPr>
            </w:pPr>
            <w:r>
              <w:t>19</w:t>
            </w:r>
          </w:p>
        </w:tc>
        <w:tc>
          <w:tcPr>
            <w:tcW w:w="0" w:type="auto"/>
            <w:hideMark/>
          </w:tcPr>
          <w:p w:rsidR="00FE028E" w:rsidRDefault="00FE028E">
            <w:pPr>
              <w:rPr>
                <w:szCs w:val="24"/>
              </w:rPr>
            </w:pPr>
            <w:r>
              <w:rPr>
                <w:i/>
                <w:iCs/>
              </w:rPr>
              <w:t>Testa de Nevill</w:t>
            </w:r>
            <w:r>
              <w:t>, loc. cit.</w:t>
            </w:r>
          </w:p>
        </w:tc>
      </w:tr>
      <w:tr w:rsidR="00FE028E" w:rsidTr="00FE028E">
        <w:trPr>
          <w:tblCellSpacing w:w="15" w:type="dxa"/>
        </w:trPr>
        <w:tc>
          <w:tcPr>
            <w:tcW w:w="250" w:type="pct"/>
            <w:hideMark/>
          </w:tcPr>
          <w:p w:rsidR="00FE028E" w:rsidRDefault="00FE028E">
            <w:pPr>
              <w:rPr>
                <w:szCs w:val="24"/>
              </w:rPr>
            </w:pPr>
            <w:r>
              <w:t>20</w:t>
            </w:r>
          </w:p>
        </w:tc>
        <w:tc>
          <w:tcPr>
            <w:tcW w:w="0" w:type="auto"/>
            <w:hideMark/>
          </w:tcPr>
          <w:p w:rsidR="00FE028E" w:rsidRDefault="00FE028E">
            <w:pPr>
              <w:rPr>
                <w:szCs w:val="24"/>
              </w:rPr>
            </w:pPr>
            <w:r>
              <w:t>Chan. Inq. p.m. Edw. I, file 7, no. 6.</w:t>
            </w:r>
          </w:p>
        </w:tc>
      </w:tr>
      <w:tr w:rsidR="00FE028E" w:rsidTr="00FE028E">
        <w:trPr>
          <w:tblCellSpacing w:w="15" w:type="dxa"/>
        </w:trPr>
        <w:tc>
          <w:tcPr>
            <w:tcW w:w="250" w:type="pct"/>
            <w:hideMark/>
          </w:tcPr>
          <w:p w:rsidR="00FE028E" w:rsidRDefault="00FE028E">
            <w:pPr>
              <w:rPr>
                <w:szCs w:val="24"/>
              </w:rPr>
            </w:pPr>
            <w:r>
              <w:t>21</w:t>
            </w:r>
          </w:p>
        </w:tc>
        <w:tc>
          <w:tcPr>
            <w:tcW w:w="0" w:type="auto"/>
            <w:hideMark/>
          </w:tcPr>
          <w:p w:rsidR="00FE028E" w:rsidRDefault="00FE028E">
            <w:pPr>
              <w:rPr>
                <w:szCs w:val="24"/>
              </w:rPr>
            </w:pPr>
            <w:r>
              <w:rPr>
                <w:i/>
                <w:iCs/>
              </w:rPr>
              <w:t>Cal. Pat</w:t>
            </w:r>
            <w:r>
              <w:t>. 1272–81, p. 87; see also</w:t>
            </w:r>
            <w:r>
              <w:rPr>
                <w:i/>
                <w:iCs/>
              </w:rPr>
              <w:t>Cal. Fine R</w:t>
            </w:r>
            <w:r>
              <w:t>. 1272–1307, p. 24.</w:t>
            </w:r>
          </w:p>
        </w:tc>
      </w:tr>
      <w:tr w:rsidR="00FE028E" w:rsidTr="00FE028E">
        <w:trPr>
          <w:tblCellSpacing w:w="15" w:type="dxa"/>
        </w:trPr>
        <w:tc>
          <w:tcPr>
            <w:tcW w:w="250" w:type="pct"/>
            <w:hideMark/>
          </w:tcPr>
          <w:p w:rsidR="00FE028E" w:rsidRDefault="00FE028E">
            <w:pPr>
              <w:rPr>
                <w:szCs w:val="24"/>
              </w:rPr>
            </w:pPr>
            <w:r>
              <w:t>22</w:t>
            </w:r>
          </w:p>
        </w:tc>
        <w:tc>
          <w:tcPr>
            <w:tcW w:w="0" w:type="auto"/>
            <w:hideMark/>
          </w:tcPr>
          <w:p w:rsidR="00FE028E" w:rsidRDefault="00FE028E">
            <w:pPr>
              <w:rPr>
                <w:szCs w:val="24"/>
              </w:rPr>
            </w:pPr>
            <w:r>
              <w:rPr>
                <w:i/>
                <w:iCs/>
              </w:rPr>
              <w:t>Hund. R</w:t>
            </w:r>
            <w:r>
              <w:t xml:space="preserve">. (Rec. Com.), ii, 348; see also </w:t>
            </w:r>
            <w:r>
              <w:rPr>
                <w:i/>
                <w:iCs/>
              </w:rPr>
              <w:t>Plac. de Quo Warr</w:t>
            </w:r>
            <w:r>
              <w:t>. (Rec. Com.), 84.</w:t>
            </w:r>
          </w:p>
        </w:tc>
      </w:tr>
      <w:tr w:rsidR="00FE028E" w:rsidTr="00FE028E">
        <w:trPr>
          <w:tblCellSpacing w:w="15" w:type="dxa"/>
        </w:trPr>
        <w:tc>
          <w:tcPr>
            <w:tcW w:w="250" w:type="pct"/>
            <w:hideMark/>
          </w:tcPr>
          <w:p w:rsidR="00FE028E" w:rsidRDefault="00FE028E">
            <w:pPr>
              <w:rPr>
                <w:szCs w:val="24"/>
              </w:rPr>
            </w:pPr>
            <w:r>
              <w:t>23</w:t>
            </w:r>
          </w:p>
        </w:tc>
        <w:tc>
          <w:tcPr>
            <w:tcW w:w="0" w:type="auto"/>
            <w:hideMark/>
          </w:tcPr>
          <w:p w:rsidR="00FE028E" w:rsidRDefault="00FE028E">
            <w:pPr>
              <w:rPr>
                <w:szCs w:val="24"/>
              </w:rPr>
            </w:pPr>
            <w:r>
              <w:rPr>
                <w:i/>
                <w:iCs/>
              </w:rPr>
              <w:t>Feud. Aids</w:t>
            </w:r>
            <w:r>
              <w:t>, i, 73.</w:t>
            </w:r>
          </w:p>
        </w:tc>
      </w:tr>
      <w:tr w:rsidR="00FE028E" w:rsidTr="00FE028E">
        <w:trPr>
          <w:tblCellSpacing w:w="15" w:type="dxa"/>
        </w:trPr>
        <w:tc>
          <w:tcPr>
            <w:tcW w:w="250" w:type="pct"/>
            <w:hideMark/>
          </w:tcPr>
          <w:p w:rsidR="00FE028E" w:rsidRDefault="00FE028E">
            <w:pPr>
              <w:rPr>
                <w:szCs w:val="24"/>
              </w:rPr>
            </w:pPr>
            <w:r>
              <w:t>24</w:t>
            </w:r>
          </w:p>
        </w:tc>
        <w:tc>
          <w:tcPr>
            <w:tcW w:w="0" w:type="auto"/>
            <w:hideMark/>
          </w:tcPr>
          <w:p w:rsidR="00FE028E" w:rsidRDefault="00FE028E">
            <w:pPr>
              <w:rPr>
                <w:szCs w:val="24"/>
              </w:rPr>
            </w:pPr>
            <w:r>
              <w:t xml:space="preserve">Wrottesley, </w:t>
            </w:r>
            <w:r>
              <w:rPr>
                <w:i/>
                <w:iCs/>
              </w:rPr>
              <w:t>Ped. from Plea R</w:t>
            </w:r>
            <w:r>
              <w:t xml:space="preserve">. 110. The following references to Roger de Tyringham give no information as to succession: </w:t>
            </w:r>
            <w:r>
              <w:rPr>
                <w:i/>
                <w:iCs/>
              </w:rPr>
              <w:t>Cal. Close</w:t>
            </w:r>
            <w:r>
              <w:t>, 1288–96, p. 521;</w:t>
            </w:r>
            <w:r>
              <w:rPr>
                <w:i/>
                <w:iCs/>
              </w:rPr>
              <w:t>Cat. of Anct. D</w:t>
            </w:r>
            <w:r>
              <w:t xml:space="preserve">. iii, 360; </w:t>
            </w:r>
            <w:r>
              <w:rPr>
                <w:i/>
                <w:iCs/>
              </w:rPr>
              <w:t>Feud. Aids</w:t>
            </w:r>
            <w:r>
              <w:t xml:space="preserve">, i, 110; Chan. Inq. p.m. 16 Edw. II, no. 72; </w:t>
            </w:r>
            <w:r>
              <w:rPr>
                <w:i/>
                <w:iCs/>
              </w:rPr>
              <w:t>Cal. Close</w:t>
            </w:r>
            <w:r>
              <w:t xml:space="preserve">, 1318–23, pp. 239, 631; 1323–7, p. 200; </w:t>
            </w:r>
            <w:r>
              <w:rPr>
                <w:i/>
                <w:iCs/>
              </w:rPr>
              <w:t>Cal. Pat</w:t>
            </w:r>
            <w:r>
              <w:t xml:space="preserve">. 1330–4, p. 205. A Roger de Tyringham was Sheriff of Bedfordshire and Buckinghamshire in 1318 and 1323 (P.R.O. </w:t>
            </w:r>
            <w:r>
              <w:rPr>
                <w:i/>
                <w:iCs/>
              </w:rPr>
              <w:t>List of Sheriffs</w:t>
            </w:r>
            <w:r>
              <w:t>, 1), and member for the county in 1321 and 1328 (</w:t>
            </w:r>
            <w:r>
              <w:rPr>
                <w:i/>
                <w:iCs/>
              </w:rPr>
              <w:t>Ret. of Memb. of Parl</w:t>
            </w:r>
            <w:r>
              <w:t>. i, 62, 80), as an earlier one had been in 1295 and 1305 (</w:t>
            </w:r>
            <w:r>
              <w:rPr>
                <w:i/>
                <w:iCs/>
              </w:rPr>
              <w:t>Ret. of Memb. of Parl</w:t>
            </w:r>
            <w:r>
              <w:t>.) 4, 18).</w:t>
            </w:r>
          </w:p>
        </w:tc>
      </w:tr>
      <w:tr w:rsidR="00FE028E" w:rsidTr="00FE028E">
        <w:trPr>
          <w:tblCellSpacing w:w="15" w:type="dxa"/>
        </w:trPr>
        <w:tc>
          <w:tcPr>
            <w:tcW w:w="250" w:type="pct"/>
            <w:hideMark/>
          </w:tcPr>
          <w:p w:rsidR="00FE028E" w:rsidRDefault="00FE028E">
            <w:pPr>
              <w:rPr>
                <w:szCs w:val="24"/>
              </w:rPr>
            </w:pPr>
            <w:r>
              <w:t>25</w:t>
            </w:r>
          </w:p>
        </w:tc>
        <w:tc>
          <w:tcPr>
            <w:tcW w:w="0" w:type="auto"/>
            <w:hideMark/>
          </w:tcPr>
          <w:p w:rsidR="00FE028E" w:rsidRDefault="00FE028E">
            <w:pPr>
              <w:rPr>
                <w:szCs w:val="24"/>
              </w:rPr>
            </w:pPr>
            <w:r>
              <w:t>Feet of F. case 19, file 84, no. 10.</w:t>
            </w:r>
          </w:p>
        </w:tc>
      </w:tr>
      <w:tr w:rsidR="00FE028E" w:rsidTr="00FE028E">
        <w:trPr>
          <w:tblCellSpacing w:w="15" w:type="dxa"/>
        </w:trPr>
        <w:tc>
          <w:tcPr>
            <w:tcW w:w="250" w:type="pct"/>
            <w:hideMark/>
          </w:tcPr>
          <w:p w:rsidR="00FE028E" w:rsidRDefault="00FE028E">
            <w:pPr>
              <w:rPr>
                <w:szCs w:val="24"/>
              </w:rPr>
            </w:pPr>
            <w:r>
              <w:t>26</w:t>
            </w:r>
          </w:p>
        </w:tc>
        <w:tc>
          <w:tcPr>
            <w:tcW w:w="0" w:type="auto"/>
            <w:hideMark/>
          </w:tcPr>
          <w:p w:rsidR="00FE028E" w:rsidRDefault="00FE028E">
            <w:pPr>
              <w:rPr>
                <w:szCs w:val="24"/>
              </w:rPr>
            </w:pPr>
            <w:r>
              <w:t>Wrottesley, loc. cit.</w:t>
            </w:r>
          </w:p>
        </w:tc>
      </w:tr>
      <w:tr w:rsidR="00FE028E" w:rsidTr="00FE028E">
        <w:trPr>
          <w:tblCellSpacing w:w="15" w:type="dxa"/>
        </w:trPr>
        <w:tc>
          <w:tcPr>
            <w:tcW w:w="250" w:type="pct"/>
            <w:hideMark/>
          </w:tcPr>
          <w:p w:rsidR="00FE028E" w:rsidRDefault="00FE028E">
            <w:pPr>
              <w:rPr>
                <w:szCs w:val="24"/>
              </w:rPr>
            </w:pPr>
            <w:r>
              <w:t>27</w:t>
            </w:r>
          </w:p>
        </w:tc>
        <w:tc>
          <w:tcPr>
            <w:tcW w:w="0" w:type="auto"/>
            <w:hideMark/>
          </w:tcPr>
          <w:p w:rsidR="00FE028E" w:rsidRDefault="00FE028E">
            <w:pPr>
              <w:rPr>
                <w:szCs w:val="24"/>
              </w:rPr>
            </w:pPr>
            <w:r>
              <w:t>De Banco R. 578, m. 362 d.</w:t>
            </w:r>
          </w:p>
        </w:tc>
      </w:tr>
      <w:tr w:rsidR="00FE028E" w:rsidTr="00FE028E">
        <w:trPr>
          <w:tblCellSpacing w:w="15" w:type="dxa"/>
        </w:trPr>
        <w:tc>
          <w:tcPr>
            <w:tcW w:w="250" w:type="pct"/>
            <w:hideMark/>
          </w:tcPr>
          <w:p w:rsidR="00FE028E" w:rsidRDefault="00FE028E">
            <w:pPr>
              <w:rPr>
                <w:szCs w:val="24"/>
              </w:rPr>
            </w:pPr>
            <w:r>
              <w:t>28</w:t>
            </w:r>
          </w:p>
        </w:tc>
        <w:tc>
          <w:tcPr>
            <w:tcW w:w="0" w:type="auto"/>
            <w:hideMark/>
          </w:tcPr>
          <w:p w:rsidR="00FE028E" w:rsidRDefault="00FE028E">
            <w:pPr>
              <w:rPr>
                <w:szCs w:val="24"/>
              </w:rPr>
            </w:pPr>
            <w:r>
              <w:t>Chan. Inq. p.m. 3 Hen. V, no. 35.</w:t>
            </w:r>
          </w:p>
        </w:tc>
      </w:tr>
      <w:tr w:rsidR="00FE028E" w:rsidTr="00FE028E">
        <w:trPr>
          <w:tblCellSpacing w:w="15" w:type="dxa"/>
        </w:trPr>
        <w:tc>
          <w:tcPr>
            <w:tcW w:w="250" w:type="pct"/>
            <w:hideMark/>
          </w:tcPr>
          <w:p w:rsidR="00FE028E" w:rsidRDefault="00FE028E">
            <w:pPr>
              <w:rPr>
                <w:szCs w:val="24"/>
              </w:rPr>
            </w:pPr>
            <w:r>
              <w:t>29</w:t>
            </w:r>
          </w:p>
        </w:tc>
        <w:tc>
          <w:tcPr>
            <w:tcW w:w="0" w:type="auto"/>
            <w:hideMark/>
          </w:tcPr>
          <w:p w:rsidR="00FE028E" w:rsidRDefault="00FE028E">
            <w:pPr>
              <w:rPr>
                <w:szCs w:val="24"/>
              </w:rPr>
            </w:pPr>
            <w:r>
              <w:t>Early Chan. Proc. bdle. 5, no. 75.</w:t>
            </w:r>
          </w:p>
        </w:tc>
      </w:tr>
      <w:tr w:rsidR="00FE028E" w:rsidTr="00FE028E">
        <w:trPr>
          <w:tblCellSpacing w:w="15" w:type="dxa"/>
        </w:trPr>
        <w:tc>
          <w:tcPr>
            <w:tcW w:w="250" w:type="pct"/>
            <w:hideMark/>
          </w:tcPr>
          <w:p w:rsidR="00FE028E" w:rsidRDefault="00FE028E">
            <w:pPr>
              <w:rPr>
                <w:szCs w:val="24"/>
              </w:rPr>
            </w:pPr>
            <w:r>
              <w:t>30</w:t>
            </w:r>
          </w:p>
        </w:tc>
        <w:tc>
          <w:tcPr>
            <w:tcW w:w="0" w:type="auto"/>
            <w:hideMark/>
          </w:tcPr>
          <w:p w:rsidR="00FE028E" w:rsidRDefault="00FE028E">
            <w:pPr>
              <w:rPr>
                <w:szCs w:val="24"/>
              </w:rPr>
            </w:pPr>
            <w:r>
              <w:t>Memo. R. (Exch. L.T.R.), Mich. 5 Hen. V, m. 14.</w:t>
            </w:r>
          </w:p>
        </w:tc>
      </w:tr>
      <w:tr w:rsidR="00FE028E" w:rsidTr="00FE028E">
        <w:trPr>
          <w:tblCellSpacing w:w="15" w:type="dxa"/>
        </w:trPr>
        <w:tc>
          <w:tcPr>
            <w:tcW w:w="250" w:type="pct"/>
            <w:hideMark/>
          </w:tcPr>
          <w:p w:rsidR="00FE028E" w:rsidRDefault="00FE028E">
            <w:pPr>
              <w:rPr>
                <w:szCs w:val="24"/>
              </w:rPr>
            </w:pPr>
            <w:r>
              <w:t>31</w:t>
            </w:r>
          </w:p>
        </w:tc>
        <w:tc>
          <w:tcPr>
            <w:tcW w:w="0" w:type="auto"/>
            <w:hideMark/>
          </w:tcPr>
          <w:p w:rsidR="00FE028E" w:rsidRDefault="00FE028E">
            <w:pPr>
              <w:rPr>
                <w:szCs w:val="24"/>
              </w:rPr>
            </w:pPr>
            <w:r>
              <w:t>Ibid.; Chan. Inq. p.m. 3 Hen. V, no. 35.</w:t>
            </w:r>
          </w:p>
        </w:tc>
      </w:tr>
      <w:tr w:rsidR="00FE028E" w:rsidTr="00FE028E">
        <w:trPr>
          <w:tblCellSpacing w:w="15" w:type="dxa"/>
        </w:trPr>
        <w:tc>
          <w:tcPr>
            <w:tcW w:w="250" w:type="pct"/>
            <w:hideMark/>
          </w:tcPr>
          <w:p w:rsidR="00FE028E" w:rsidRDefault="00FE028E">
            <w:pPr>
              <w:rPr>
                <w:szCs w:val="24"/>
              </w:rPr>
            </w:pPr>
            <w:r>
              <w:t>32</w:t>
            </w:r>
          </w:p>
        </w:tc>
        <w:tc>
          <w:tcPr>
            <w:tcW w:w="0" w:type="auto"/>
            <w:hideMark/>
          </w:tcPr>
          <w:p w:rsidR="00FE028E" w:rsidRDefault="00FE028E">
            <w:pPr>
              <w:rPr>
                <w:szCs w:val="24"/>
              </w:rPr>
            </w:pPr>
            <w:r>
              <w:t>Chan. Inq. p.m. 10 Hen. VI, no. 55.</w:t>
            </w:r>
          </w:p>
        </w:tc>
      </w:tr>
      <w:tr w:rsidR="00FE028E" w:rsidTr="00FE028E">
        <w:trPr>
          <w:tblCellSpacing w:w="15" w:type="dxa"/>
        </w:trPr>
        <w:tc>
          <w:tcPr>
            <w:tcW w:w="250" w:type="pct"/>
            <w:hideMark/>
          </w:tcPr>
          <w:p w:rsidR="00FE028E" w:rsidRDefault="00FE028E">
            <w:pPr>
              <w:rPr>
                <w:szCs w:val="24"/>
              </w:rPr>
            </w:pPr>
            <w:r>
              <w:t>33</w:t>
            </w:r>
          </w:p>
        </w:tc>
        <w:tc>
          <w:tcPr>
            <w:tcW w:w="0" w:type="auto"/>
            <w:hideMark/>
          </w:tcPr>
          <w:p w:rsidR="00FE028E" w:rsidRDefault="00FE028E">
            <w:pPr>
              <w:rPr>
                <w:szCs w:val="24"/>
              </w:rPr>
            </w:pPr>
            <w:r>
              <w:rPr>
                <w:i/>
                <w:iCs/>
              </w:rPr>
              <w:t>Cal. Pat</w:t>
            </w:r>
            <w:r>
              <w:t>. 1452–61, p. 484.</w:t>
            </w:r>
          </w:p>
        </w:tc>
      </w:tr>
      <w:tr w:rsidR="00FE028E" w:rsidTr="00FE028E">
        <w:trPr>
          <w:tblCellSpacing w:w="15" w:type="dxa"/>
        </w:trPr>
        <w:tc>
          <w:tcPr>
            <w:tcW w:w="250" w:type="pct"/>
            <w:hideMark/>
          </w:tcPr>
          <w:p w:rsidR="00FE028E" w:rsidRDefault="00FE028E">
            <w:pPr>
              <w:rPr>
                <w:szCs w:val="24"/>
              </w:rPr>
            </w:pPr>
            <w:r>
              <w:t>34</w:t>
            </w:r>
          </w:p>
        </w:tc>
        <w:tc>
          <w:tcPr>
            <w:tcW w:w="0" w:type="auto"/>
            <w:hideMark/>
          </w:tcPr>
          <w:p w:rsidR="00FE028E" w:rsidRDefault="00FE028E">
            <w:pPr>
              <w:rPr>
                <w:szCs w:val="24"/>
              </w:rPr>
            </w:pPr>
            <w:r>
              <w:t>Chan. Inq. p.m. 5 Edw. IV, no. 16.</w:t>
            </w:r>
          </w:p>
        </w:tc>
      </w:tr>
      <w:tr w:rsidR="00FE028E" w:rsidTr="00FE028E">
        <w:trPr>
          <w:tblCellSpacing w:w="15" w:type="dxa"/>
        </w:trPr>
        <w:tc>
          <w:tcPr>
            <w:tcW w:w="250" w:type="pct"/>
            <w:hideMark/>
          </w:tcPr>
          <w:p w:rsidR="00FE028E" w:rsidRDefault="00FE028E">
            <w:pPr>
              <w:rPr>
                <w:szCs w:val="24"/>
              </w:rPr>
            </w:pPr>
            <w:r>
              <w:t>35</w:t>
            </w:r>
          </w:p>
        </w:tc>
        <w:tc>
          <w:tcPr>
            <w:tcW w:w="0" w:type="auto"/>
            <w:hideMark/>
          </w:tcPr>
          <w:p w:rsidR="00FE028E" w:rsidRDefault="00FE028E">
            <w:pPr>
              <w:rPr>
                <w:szCs w:val="24"/>
              </w:rPr>
            </w:pPr>
            <w:r>
              <w:t>Ibid.; cf. Add. Chart. 59388.</w:t>
            </w:r>
          </w:p>
        </w:tc>
      </w:tr>
      <w:tr w:rsidR="00FE028E" w:rsidTr="00FE028E">
        <w:trPr>
          <w:tblCellSpacing w:w="15" w:type="dxa"/>
        </w:trPr>
        <w:tc>
          <w:tcPr>
            <w:tcW w:w="250" w:type="pct"/>
            <w:hideMark/>
          </w:tcPr>
          <w:p w:rsidR="00FE028E" w:rsidRDefault="00FE028E">
            <w:pPr>
              <w:rPr>
                <w:szCs w:val="24"/>
              </w:rPr>
            </w:pPr>
            <w:r>
              <w:t>36</w:t>
            </w:r>
          </w:p>
        </w:tc>
        <w:tc>
          <w:tcPr>
            <w:tcW w:w="0" w:type="auto"/>
            <w:hideMark/>
          </w:tcPr>
          <w:p w:rsidR="00FE028E" w:rsidRDefault="00FE028E">
            <w:pPr>
              <w:rPr>
                <w:szCs w:val="24"/>
              </w:rPr>
            </w:pPr>
            <w:r>
              <w:t>Chan. Inq. p.m. 2 Ric. III, no. 34.</w:t>
            </w:r>
          </w:p>
        </w:tc>
      </w:tr>
      <w:tr w:rsidR="00FE028E" w:rsidTr="00FE028E">
        <w:trPr>
          <w:tblCellSpacing w:w="15" w:type="dxa"/>
        </w:trPr>
        <w:tc>
          <w:tcPr>
            <w:tcW w:w="250" w:type="pct"/>
            <w:hideMark/>
          </w:tcPr>
          <w:p w:rsidR="00FE028E" w:rsidRDefault="00FE028E">
            <w:pPr>
              <w:rPr>
                <w:szCs w:val="24"/>
              </w:rPr>
            </w:pPr>
            <w:r>
              <w:lastRenderedPageBreak/>
              <w:t>37</w:t>
            </w:r>
          </w:p>
        </w:tc>
        <w:tc>
          <w:tcPr>
            <w:tcW w:w="0" w:type="auto"/>
            <w:hideMark/>
          </w:tcPr>
          <w:p w:rsidR="00FE028E" w:rsidRDefault="00FE028E">
            <w:pPr>
              <w:rPr>
                <w:szCs w:val="24"/>
              </w:rPr>
            </w:pPr>
            <w:r>
              <w:rPr>
                <w:i/>
                <w:iCs/>
              </w:rPr>
              <w:t>Cal. Pat</w:t>
            </w:r>
            <w:r>
              <w:t>. 1476–85, pp. 503, 505.</w:t>
            </w:r>
          </w:p>
        </w:tc>
      </w:tr>
      <w:tr w:rsidR="00FE028E" w:rsidTr="00FE028E">
        <w:trPr>
          <w:tblCellSpacing w:w="15" w:type="dxa"/>
        </w:trPr>
        <w:tc>
          <w:tcPr>
            <w:tcW w:w="250" w:type="pct"/>
            <w:hideMark/>
          </w:tcPr>
          <w:p w:rsidR="00FE028E" w:rsidRDefault="00FE028E">
            <w:pPr>
              <w:rPr>
                <w:szCs w:val="24"/>
              </w:rPr>
            </w:pPr>
            <w:r>
              <w:t>38</w:t>
            </w:r>
          </w:p>
        </w:tc>
        <w:tc>
          <w:tcPr>
            <w:tcW w:w="0" w:type="auto"/>
            <w:hideMark/>
          </w:tcPr>
          <w:p w:rsidR="00FE028E" w:rsidRDefault="00FE028E">
            <w:pPr>
              <w:rPr>
                <w:szCs w:val="24"/>
              </w:rPr>
            </w:pPr>
            <w:r>
              <w:rPr>
                <w:i/>
                <w:iCs/>
              </w:rPr>
              <w:t>Cat. of Anct. D</w:t>
            </w:r>
            <w:r>
              <w:t>. ii, 337.</w:t>
            </w:r>
          </w:p>
        </w:tc>
      </w:tr>
      <w:tr w:rsidR="00FE028E" w:rsidTr="00FE028E">
        <w:trPr>
          <w:tblCellSpacing w:w="15" w:type="dxa"/>
        </w:trPr>
        <w:tc>
          <w:tcPr>
            <w:tcW w:w="250" w:type="pct"/>
            <w:hideMark/>
          </w:tcPr>
          <w:p w:rsidR="00FE028E" w:rsidRDefault="00FE028E">
            <w:pPr>
              <w:rPr>
                <w:szCs w:val="24"/>
              </w:rPr>
            </w:pPr>
            <w:r>
              <w:t>39</w:t>
            </w:r>
          </w:p>
        </w:tc>
        <w:tc>
          <w:tcPr>
            <w:tcW w:w="0" w:type="auto"/>
            <w:hideMark/>
          </w:tcPr>
          <w:p w:rsidR="00FE028E" w:rsidRDefault="00FE028E">
            <w:pPr>
              <w:rPr>
                <w:szCs w:val="24"/>
              </w:rPr>
            </w:pPr>
            <w:r>
              <w:t>Chan. Inq. p.m. (Ser. 2), xv, 103.</w:t>
            </w:r>
          </w:p>
        </w:tc>
      </w:tr>
      <w:tr w:rsidR="00FE028E" w:rsidTr="00FE028E">
        <w:trPr>
          <w:tblCellSpacing w:w="15" w:type="dxa"/>
        </w:trPr>
        <w:tc>
          <w:tcPr>
            <w:tcW w:w="250" w:type="pct"/>
            <w:hideMark/>
          </w:tcPr>
          <w:p w:rsidR="00FE028E" w:rsidRDefault="00FE028E">
            <w:pPr>
              <w:rPr>
                <w:szCs w:val="24"/>
              </w:rPr>
            </w:pPr>
            <w:r>
              <w:t>40</w:t>
            </w:r>
          </w:p>
        </w:tc>
        <w:tc>
          <w:tcPr>
            <w:tcW w:w="0" w:type="auto"/>
            <w:hideMark/>
          </w:tcPr>
          <w:p w:rsidR="00FE028E" w:rsidRDefault="00FE028E">
            <w:pPr>
              <w:rPr>
                <w:szCs w:val="24"/>
              </w:rPr>
            </w:pPr>
            <w:r>
              <w:t>Ibid. xlvi, 57.</w:t>
            </w:r>
          </w:p>
        </w:tc>
      </w:tr>
      <w:tr w:rsidR="00FE028E" w:rsidTr="00FE028E">
        <w:trPr>
          <w:tblCellSpacing w:w="15" w:type="dxa"/>
        </w:trPr>
        <w:tc>
          <w:tcPr>
            <w:tcW w:w="250" w:type="pct"/>
            <w:hideMark/>
          </w:tcPr>
          <w:p w:rsidR="00FE028E" w:rsidRDefault="00FE028E">
            <w:pPr>
              <w:rPr>
                <w:szCs w:val="24"/>
              </w:rPr>
            </w:pPr>
            <w:r>
              <w:t>41</w:t>
            </w:r>
          </w:p>
        </w:tc>
        <w:tc>
          <w:tcPr>
            <w:tcW w:w="0" w:type="auto"/>
            <w:hideMark/>
          </w:tcPr>
          <w:p w:rsidR="00FE028E" w:rsidRDefault="00FE028E">
            <w:pPr>
              <w:rPr>
                <w:szCs w:val="24"/>
              </w:rPr>
            </w:pPr>
            <w:r>
              <w:t>Ibid.</w:t>
            </w:r>
          </w:p>
        </w:tc>
      </w:tr>
      <w:tr w:rsidR="00FE028E" w:rsidTr="00FE028E">
        <w:trPr>
          <w:tblCellSpacing w:w="15" w:type="dxa"/>
        </w:trPr>
        <w:tc>
          <w:tcPr>
            <w:tcW w:w="250" w:type="pct"/>
            <w:hideMark/>
          </w:tcPr>
          <w:p w:rsidR="00FE028E" w:rsidRDefault="00FE028E">
            <w:pPr>
              <w:rPr>
                <w:szCs w:val="24"/>
              </w:rPr>
            </w:pPr>
            <w:r>
              <w:t>42</w:t>
            </w:r>
          </w:p>
        </w:tc>
        <w:tc>
          <w:tcPr>
            <w:tcW w:w="0" w:type="auto"/>
            <w:hideMark/>
          </w:tcPr>
          <w:p w:rsidR="00FE028E" w:rsidRDefault="00FE028E">
            <w:pPr>
              <w:rPr>
                <w:szCs w:val="24"/>
              </w:rPr>
            </w:pPr>
            <w:r>
              <w:t>Ibid. liv, 47.</w:t>
            </w:r>
          </w:p>
        </w:tc>
      </w:tr>
      <w:tr w:rsidR="00FE028E" w:rsidTr="00FE028E">
        <w:trPr>
          <w:tblCellSpacing w:w="15" w:type="dxa"/>
        </w:trPr>
        <w:tc>
          <w:tcPr>
            <w:tcW w:w="250" w:type="pct"/>
            <w:hideMark/>
          </w:tcPr>
          <w:p w:rsidR="00FE028E" w:rsidRDefault="00FE028E">
            <w:pPr>
              <w:rPr>
                <w:szCs w:val="24"/>
              </w:rPr>
            </w:pPr>
            <w:r>
              <w:t>43</w:t>
            </w:r>
          </w:p>
        </w:tc>
        <w:tc>
          <w:tcPr>
            <w:tcW w:w="0" w:type="auto"/>
            <w:hideMark/>
          </w:tcPr>
          <w:p w:rsidR="00FE028E" w:rsidRDefault="00FE028E">
            <w:pPr>
              <w:rPr>
                <w:szCs w:val="24"/>
              </w:rPr>
            </w:pPr>
            <w:r>
              <w:t>Ibid.</w:t>
            </w:r>
          </w:p>
        </w:tc>
      </w:tr>
      <w:tr w:rsidR="00FE028E" w:rsidTr="00FE028E">
        <w:trPr>
          <w:tblCellSpacing w:w="15" w:type="dxa"/>
        </w:trPr>
        <w:tc>
          <w:tcPr>
            <w:tcW w:w="250" w:type="pct"/>
            <w:hideMark/>
          </w:tcPr>
          <w:p w:rsidR="00FE028E" w:rsidRDefault="00FE028E">
            <w:pPr>
              <w:rPr>
                <w:szCs w:val="24"/>
              </w:rPr>
            </w:pPr>
            <w:r>
              <w:t>44</w:t>
            </w:r>
          </w:p>
        </w:tc>
        <w:tc>
          <w:tcPr>
            <w:tcW w:w="0" w:type="auto"/>
            <w:hideMark/>
          </w:tcPr>
          <w:p w:rsidR="00FE028E" w:rsidRDefault="00FE028E">
            <w:pPr>
              <w:rPr>
                <w:szCs w:val="24"/>
              </w:rPr>
            </w:pPr>
            <w:r>
              <w:rPr>
                <w:i/>
                <w:iCs/>
              </w:rPr>
              <w:t>L. and P. Hen. VIII</w:t>
            </w:r>
            <w:r>
              <w:t>, vi, g. 105 (23).</w:t>
            </w:r>
          </w:p>
        </w:tc>
      </w:tr>
      <w:tr w:rsidR="00FE028E" w:rsidTr="00FE028E">
        <w:trPr>
          <w:tblCellSpacing w:w="15" w:type="dxa"/>
        </w:trPr>
        <w:tc>
          <w:tcPr>
            <w:tcW w:w="250" w:type="pct"/>
            <w:hideMark/>
          </w:tcPr>
          <w:p w:rsidR="00FE028E" w:rsidRDefault="00FE028E">
            <w:pPr>
              <w:rPr>
                <w:szCs w:val="24"/>
              </w:rPr>
            </w:pPr>
            <w:r>
              <w:t>45</w:t>
            </w:r>
          </w:p>
        </w:tc>
        <w:tc>
          <w:tcPr>
            <w:tcW w:w="0" w:type="auto"/>
            <w:hideMark/>
          </w:tcPr>
          <w:p w:rsidR="00FE028E" w:rsidRDefault="00FE028E">
            <w:pPr>
              <w:rPr>
                <w:szCs w:val="24"/>
              </w:rPr>
            </w:pPr>
            <w:r>
              <w:t xml:space="preserve">P.R.O. </w:t>
            </w:r>
            <w:r>
              <w:rPr>
                <w:i/>
                <w:iCs/>
              </w:rPr>
              <w:t>List of Sheriffs</w:t>
            </w:r>
            <w:r>
              <w:t>, 3.</w:t>
            </w:r>
          </w:p>
        </w:tc>
      </w:tr>
      <w:tr w:rsidR="00FE028E" w:rsidTr="00FE028E">
        <w:trPr>
          <w:tblCellSpacing w:w="15" w:type="dxa"/>
        </w:trPr>
        <w:tc>
          <w:tcPr>
            <w:tcW w:w="250" w:type="pct"/>
            <w:hideMark/>
          </w:tcPr>
          <w:p w:rsidR="00FE028E" w:rsidRDefault="00FE028E">
            <w:pPr>
              <w:rPr>
                <w:szCs w:val="24"/>
              </w:rPr>
            </w:pPr>
            <w:r>
              <w:t>46</w:t>
            </w:r>
          </w:p>
        </w:tc>
        <w:tc>
          <w:tcPr>
            <w:tcW w:w="0" w:type="auto"/>
            <w:hideMark/>
          </w:tcPr>
          <w:p w:rsidR="00FE028E" w:rsidRDefault="00FE028E">
            <w:pPr>
              <w:rPr>
                <w:szCs w:val="24"/>
              </w:rPr>
            </w:pPr>
            <w:r>
              <w:t>Chan. Inq. p.m. (Ser. 2), ccxlvi, 108; see also M.I.</w:t>
            </w:r>
          </w:p>
        </w:tc>
      </w:tr>
      <w:tr w:rsidR="00FE028E" w:rsidTr="00FE028E">
        <w:trPr>
          <w:tblCellSpacing w:w="15" w:type="dxa"/>
        </w:trPr>
        <w:tc>
          <w:tcPr>
            <w:tcW w:w="250" w:type="pct"/>
            <w:hideMark/>
          </w:tcPr>
          <w:p w:rsidR="00FE028E" w:rsidRDefault="00FE028E">
            <w:pPr>
              <w:rPr>
                <w:szCs w:val="24"/>
              </w:rPr>
            </w:pPr>
            <w:r>
              <w:t>47</w:t>
            </w:r>
          </w:p>
        </w:tc>
        <w:tc>
          <w:tcPr>
            <w:tcW w:w="0" w:type="auto"/>
            <w:hideMark/>
          </w:tcPr>
          <w:p w:rsidR="00FE028E" w:rsidRDefault="00FE028E">
            <w:pPr>
              <w:rPr>
                <w:szCs w:val="24"/>
              </w:rPr>
            </w:pPr>
            <w:r>
              <w:t>Ibid.</w:t>
            </w:r>
          </w:p>
        </w:tc>
      </w:tr>
      <w:tr w:rsidR="00FE028E" w:rsidTr="00FE028E">
        <w:trPr>
          <w:tblCellSpacing w:w="15" w:type="dxa"/>
        </w:trPr>
        <w:tc>
          <w:tcPr>
            <w:tcW w:w="250" w:type="pct"/>
            <w:hideMark/>
          </w:tcPr>
          <w:p w:rsidR="00FE028E" w:rsidRDefault="00FE028E">
            <w:pPr>
              <w:rPr>
                <w:szCs w:val="24"/>
              </w:rPr>
            </w:pPr>
            <w:r>
              <w:t>48</w:t>
            </w:r>
          </w:p>
        </w:tc>
        <w:tc>
          <w:tcPr>
            <w:tcW w:w="0" w:type="auto"/>
            <w:hideMark/>
          </w:tcPr>
          <w:p w:rsidR="00FE028E" w:rsidRDefault="00FE028E">
            <w:pPr>
              <w:rPr>
                <w:szCs w:val="24"/>
              </w:rPr>
            </w:pPr>
            <w:r>
              <w:t xml:space="preserve">Shaw, </w:t>
            </w:r>
            <w:r>
              <w:rPr>
                <w:i/>
                <w:iCs/>
              </w:rPr>
              <w:t>Kts. of Engl</w:t>
            </w:r>
            <w:r>
              <w:t>. ii, 111.</w:t>
            </w:r>
          </w:p>
        </w:tc>
      </w:tr>
      <w:tr w:rsidR="00FE028E" w:rsidTr="00FE028E">
        <w:trPr>
          <w:tblCellSpacing w:w="15" w:type="dxa"/>
        </w:trPr>
        <w:tc>
          <w:tcPr>
            <w:tcW w:w="250" w:type="pct"/>
            <w:hideMark/>
          </w:tcPr>
          <w:p w:rsidR="00FE028E" w:rsidRDefault="00FE028E">
            <w:pPr>
              <w:rPr>
                <w:szCs w:val="24"/>
              </w:rPr>
            </w:pPr>
            <w:r>
              <w:t>49</w:t>
            </w:r>
          </w:p>
        </w:tc>
        <w:tc>
          <w:tcPr>
            <w:tcW w:w="0" w:type="auto"/>
            <w:hideMark/>
          </w:tcPr>
          <w:p w:rsidR="00FE028E" w:rsidRDefault="00FE028E">
            <w:pPr>
              <w:rPr>
                <w:szCs w:val="24"/>
              </w:rPr>
            </w:pPr>
            <w:r>
              <w:t xml:space="preserve">P.R.O. </w:t>
            </w:r>
            <w:r>
              <w:rPr>
                <w:i/>
                <w:iCs/>
              </w:rPr>
              <w:t>List of Sheriff</w:t>
            </w:r>
            <w:r>
              <w:t>, 9.</w:t>
            </w:r>
          </w:p>
        </w:tc>
      </w:tr>
      <w:tr w:rsidR="00FE028E" w:rsidTr="00FE028E">
        <w:trPr>
          <w:tblCellSpacing w:w="15" w:type="dxa"/>
        </w:trPr>
        <w:tc>
          <w:tcPr>
            <w:tcW w:w="250" w:type="pct"/>
            <w:hideMark/>
          </w:tcPr>
          <w:p w:rsidR="00FE028E" w:rsidRDefault="00FE028E">
            <w:pPr>
              <w:rPr>
                <w:szCs w:val="24"/>
              </w:rPr>
            </w:pPr>
            <w:r>
              <w:t>50</w:t>
            </w:r>
          </w:p>
        </w:tc>
        <w:tc>
          <w:tcPr>
            <w:tcW w:w="0" w:type="auto"/>
            <w:hideMark/>
          </w:tcPr>
          <w:p w:rsidR="00FE028E" w:rsidRDefault="00FE028E">
            <w:pPr>
              <w:rPr>
                <w:szCs w:val="24"/>
              </w:rPr>
            </w:pPr>
            <w:r>
              <w:t>Chan. Inq. p.m. (Ser. 2), cccxlix, 164.</w:t>
            </w:r>
          </w:p>
        </w:tc>
      </w:tr>
      <w:tr w:rsidR="00FE028E" w:rsidTr="00FE028E">
        <w:trPr>
          <w:tblCellSpacing w:w="15" w:type="dxa"/>
        </w:trPr>
        <w:tc>
          <w:tcPr>
            <w:tcW w:w="250" w:type="pct"/>
            <w:hideMark/>
          </w:tcPr>
          <w:p w:rsidR="00FE028E" w:rsidRDefault="00FE028E">
            <w:pPr>
              <w:rPr>
                <w:szCs w:val="24"/>
              </w:rPr>
            </w:pPr>
            <w:r>
              <w:t>51</w:t>
            </w:r>
          </w:p>
        </w:tc>
        <w:tc>
          <w:tcPr>
            <w:tcW w:w="0" w:type="auto"/>
            <w:hideMark/>
          </w:tcPr>
          <w:p w:rsidR="00FE028E" w:rsidRDefault="00FE028E">
            <w:pPr>
              <w:rPr>
                <w:szCs w:val="24"/>
              </w:rPr>
            </w:pPr>
            <w:r>
              <w:t>Ibid.</w:t>
            </w:r>
          </w:p>
        </w:tc>
      </w:tr>
      <w:tr w:rsidR="00FE028E" w:rsidTr="00FE028E">
        <w:trPr>
          <w:tblCellSpacing w:w="15" w:type="dxa"/>
        </w:trPr>
        <w:tc>
          <w:tcPr>
            <w:tcW w:w="250" w:type="pct"/>
            <w:hideMark/>
          </w:tcPr>
          <w:p w:rsidR="00FE028E" w:rsidRDefault="00FE028E">
            <w:pPr>
              <w:rPr>
                <w:szCs w:val="24"/>
              </w:rPr>
            </w:pPr>
            <w:r>
              <w:t>52</w:t>
            </w:r>
          </w:p>
        </w:tc>
        <w:tc>
          <w:tcPr>
            <w:tcW w:w="0" w:type="auto"/>
            <w:hideMark/>
          </w:tcPr>
          <w:p w:rsidR="00FE028E" w:rsidRDefault="00FE028E">
            <w:pPr>
              <w:rPr>
                <w:szCs w:val="24"/>
              </w:rPr>
            </w:pPr>
            <w:r>
              <w:t>Shaw, op. cit. ii, 110.</w:t>
            </w:r>
          </w:p>
        </w:tc>
      </w:tr>
      <w:tr w:rsidR="00FE028E" w:rsidTr="00FE028E">
        <w:trPr>
          <w:tblCellSpacing w:w="15" w:type="dxa"/>
        </w:trPr>
        <w:tc>
          <w:tcPr>
            <w:tcW w:w="250" w:type="pct"/>
            <w:hideMark/>
          </w:tcPr>
          <w:p w:rsidR="00FE028E" w:rsidRDefault="00FE028E">
            <w:pPr>
              <w:rPr>
                <w:szCs w:val="24"/>
              </w:rPr>
            </w:pPr>
            <w:r>
              <w:t>53</w:t>
            </w:r>
          </w:p>
        </w:tc>
        <w:tc>
          <w:tcPr>
            <w:tcW w:w="0" w:type="auto"/>
            <w:hideMark/>
          </w:tcPr>
          <w:p w:rsidR="00FE028E" w:rsidRDefault="00FE028E">
            <w:pPr>
              <w:rPr>
                <w:szCs w:val="24"/>
              </w:rPr>
            </w:pPr>
            <w:r>
              <w:t>Feet of F. Div. Co. East. 19 Jas. I.</w:t>
            </w:r>
          </w:p>
        </w:tc>
      </w:tr>
      <w:tr w:rsidR="00FE028E" w:rsidTr="00FE028E">
        <w:trPr>
          <w:tblCellSpacing w:w="15" w:type="dxa"/>
        </w:trPr>
        <w:tc>
          <w:tcPr>
            <w:tcW w:w="250" w:type="pct"/>
            <w:hideMark/>
          </w:tcPr>
          <w:p w:rsidR="00FE028E" w:rsidRDefault="00FE028E">
            <w:pPr>
              <w:rPr>
                <w:szCs w:val="24"/>
              </w:rPr>
            </w:pPr>
            <w:r>
              <w:t>54</w:t>
            </w:r>
          </w:p>
        </w:tc>
        <w:tc>
          <w:tcPr>
            <w:tcW w:w="0" w:type="auto"/>
            <w:hideMark/>
          </w:tcPr>
          <w:p w:rsidR="00FE028E" w:rsidRDefault="00FE028E">
            <w:pPr>
              <w:rPr>
                <w:szCs w:val="24"/>
              </w:rPr>
            </w:pPr>
            <w:r>
              <w:t>Ibid. Bucks. East. 4 Chas. I.</w:t>
            </w:r>
          </w:p>
        </w:tc>
      </w:tr>
      <w:tr w:rsidR="00FE028E" w:rsidTr="00FE028E">
        <w:trPr>
          <w:tblCellSpacing w:w="15" w:type="dxa"/>
        </w:trPr>
        <w:tc>
          <w:tcPr>
            <w:tcW w:w="250" w:type="pct"/>
            <w:hideMark/>
          </w:tcPr>
          <w:p w:rsidR="00FE028E" w:rsidRDefault="00FE028E">
            <w:pPr>
              <w:rPr>
                <w:szCs w:val="24"/>
              </w:rPr>
            </w:pPr>
            <w:r>
              <w:t>55</w:t>
            </w:r>
          </w:p>
        </w:tc>
        <w:tc>
          <w:tcPr>
            <w:tcW w:w="0" w:type="auto"/>
            <w:hideMark/>
          </w:tcPr>
          <w:p w:rsidR="00FE028E" w:rsidRDefault="00FE028E">
            <w:pPr>
              <w:rPr>
                <w:szCs w:val="24"/>
              </w:rPr>
            </w:pPr>
            <w:r>
              <w:t>Chan. Inq. p.m. (Ser. 2), dxliii, 19.</w:t>
            </w:r>
          </w:p>
        </w:tc>
      </w:tr>
      <w:tr w:rsidR="00FE028E" w:rsidTr="00FE028E">
        <w:trPr>
          <w:tblCellSpacing w:w="15" w:type="dxa"/>
        </w:trPr>
        <w:tc>
          <w:tcPr>
            <w:tcW w:w="250" w:type="pct"/>
            <w:hideMark/>
          </w:tcPr>
          <w:p w:rsidR="00FE028E" w:rsidRDefault="00FE028E">
            <w:pPr>
              <w:rPr>
                <w:szCs w:val="24"/>
              </w:rPr>
            </w:pPr>
            <w:r>
              <w:t>56</w:t>
            </w:r>
          </w:p>
        </w:tc>
        <w:tc>
          <w:tcPr>
            <w:tcW w:w="0" w:type="auto"/>
            <w:hideMark/>
          </w:tcPr>
          <w:p w:rsidR="00FE028E" w:rsidRDefault="00FE028E">
            <w:pPr>
              <w:rPr>
                <w:szCs w:val="24"/>
              </w:rPr>
            </w:pPr>
            <w:r>
              <w:t>Shaw, op. cit. ii, 215.</w:t>
            </w:r>
          </w:p>
        </w:tc>
      </w:tr>
      <w:tr w:rsidR="00FE028E" w:rsidTr="00FE028E">
        <w:trPr>
          <w:tblCellSpacing w:w="15" w:type="dxa"/>
        </w:trPr>
        <w:tc>
          <w:tcPr>
            <w:tcW w:w="250" w:type="pct"/>
            <w:hideMark/>
          </w:tcPr>
          <w:p w:rsidR="00FE028E" w:rsidRDefault="00FE028E">
            <w:pPr>
              <w:rPr>
                <w:szCs w:val="24"/>
              </w:rPr>
            </w:pPr>
            <w:r>
              <w:t>57</w:t>
            </w:r>
          </w:p>
        </w:tc>
        <w:tc>
          <w:tcPr>
            <w:tcW w:w="0" w:type="auto"/>
            <w:hideMark/>
          </w:tcPr>
          <w:p w:rsidR="00FE028E" w:rsidRDefault="00FE028E">
            <w:pPr>
              <w:rPr>
                <w:szCs w:val="24"/>
              </w:rPr>
            </w:pPr>
            <w:r>
              <w:t>Chan. Inq. p.m. (Ser. 2), dxliii, 19; Recov. R. Hil. 13 Chas. I, m. 23.</w:t>
            </w:r>
          </w:p>
        </w:tc>
      </w:tr>
      <w:tr w:rsidR="00FE028E" w:rsidTr="00FE028E">
        <w:trPr>
          <w:tblCellSpacing w:w="15" w:type="dxa"/>
        </w:trPr>
        <w:tc>
          <w:tcPr>
            <w:tcW w:w="250" w:type="pct"/>
            <w:hideMark/>
          </w:tcPr>
          <w:p w:rsidR="00FE028E" w:rsidRDefault="00FE028E">
            <w:pPr>
              <w:rPr>
                <w:szCs w:val="24"/>
              </w:rPr>
            </w:pPr>
            <w:r>
              <w:t>58</w:t>
            </w:r>
          </w:p>
        </w:tc>
        <w:tc>
          <w:tcPr>
            <w:tcW w:w="0" w:type="auto"/>
            <w:hideMark/>
          </w:tcPr>
          <w:p w:rsidR="00FE028E" w:rsidRDefault="00FE028E">
            <w:pPr>
              <w:rPr>
                <w:szCs w:val="24"/>
              </w:rPr>
            </w:pPr>
            <w:r>
              <w:t>Add. MS. 5839, fol. 196</w:t>
            </w:r>
            <w:r>
              <w:rPr>
                <w:i/>
                <w:iCs/>
              </w:rPr>
              <w:t>a</w:t>
            </w:r>
            <w:r>
              <w:t>, quoting register.</w:t>
            </w:r>
          </w:p>
        </w:tc>
      </w:tr>
      <w:tr w:rsidR="00FE028E" w:rsidTr="00FE028E">
        <w:trPr>
          <w:tblCellSpacing w:w="15" w:type="dxa"/>
        </w:trPr>
        <w:tc>
          <w:tcPr>
            <w:tcW w:w="250" w:type="pct"/>
            <w:hideMark/>
          </w:tcPr>
          <w:p w:rsidR="00FE028E" w:rsidRDefault="00FE028E">
            <w:pPr>
              <w:rPr>
                <w:szCs w:val="24"/>
              </w:rPr>
            </w:pPr>
            <w:r>
              <w:lastRenderedPageBreak/>
              <w:t>59</w:t>
            </w:r>
          </w:p>
        </w:tc>
        <w:tc>
          <w:tcPr>
            <w:tcW w:w="0" w:type="auto"/>
            <w:hideMark/>
          </w:tcPr>
          <w:p w:rsidR="00FE028E" w:rsidRDefault="00FE028E">
            <w:pPr>
              <w:rPr>
                <w:szCs w:val="24"/>
              </w:rPr>
            </w:pPr>
            <w:r>
              <w:rPr>
                <w:i/>
                <w:iCs/>
              </w:rPr>
              <w:t>Cal. Com. for Comp</w:t>
            </w:r>
            <w:r>
              <w:t>. 935. An autograph letter from Charles I dated 1648 asking for an immediate remittance of£500 from William Tyringham is preserved at Tyringham House (</w:t>
            </w:r>
            <w:r>
              <w:rPr>
                <w:i/>
                <w:iCs/>
              </w:rPr>
              <w:t>Rec. of Bucks</w:t>
            </w:r>
            <w:r>
              <w:t>. iv, 45).</w:t>
            </w:r>
          </w:p>
        </w:tc>
      </w:tr>
      <w:tr w:rsidR="00FE028E" w:rsidTr="00FE028E">
        <w:trPr>
          <w:tblCellSpacing w:w="15" w:type="dxa"/>
        </w:trPr>
        <w:tc>
          <w:tcPr>
            <w:tcW w:w="250" w:type="pct"/>
            <w:hideMark/>
          </w:tcPr>
          <w:p w:rsidR="00FE028E" w:rsidRDefault="00FE028E">
            <w:pPr>
              <w:rPr>
                <w:szCs w:val="24"/>
              </w:rPr>
            </w:pPr>
            <w:r>
              <w:t>60</w:t>
            </w:r>
          </w:p>
        </w:tc>
        <w:tc>
          <w:tcPr>
            <w:tcW w:w="0" w:type="auto"/>
            <w:hideMark/>
          </w:tcPr>
          <w:p w:rsidR="00FE028E" w:rsidRDefault="00FE028E">
            <w:pPr>
              <w:rPr>
                <w:szCs w:val="24"/>
              </w:rPr>
            </w:pPr>
            <w:r>
              <w:rPr>
                <w:i/>
                <w:iCs/>
              </w:rPr>
              <w:t>Cal. Com. for Comp</w:t>
            </w:r>
            <w:r>
              <w:t>. 936; Chan. Proc. (Bridges Div.), bdle. 390, no. 31.</w:t>
            </w:r>
          </w:p>
        </w:tc>
      </w:tr>
      <w:tr w:rsidR="00FE028E" w:rsidTr="00FE028E">
        <w:trPr>
          <w:tblCellSpacing w:w="15" w:type="dxa"/>
        </w:trPr>
        <w:tc>
          <w:tcPr>
            <w:tcW w:w="250" w:type="pct"/>
            <w:hideMark/>
          </w:tcPr>
          <w:p w:rsidR="00FE028E" w:rsidRDefault="00FE028E">
            <w:pPr>
              <w:rPr>
                <w:szCs w:val="24"/>
              </w:rPr>
            </w:pPr>
            <w:r>
              <w:t>61</w:t>
            </w:r>
          </w:p>
        </w:tc>
        <w:tc>
          <w:tcPr>
            <w:tcW w:w="0" w:type="auto"/>
            <w:hideMark/>
          </w:tcPr>
          <w:p w:rsidR="00FE028E" w:rsidRDefault="00FE028E">
            <w:pPr>
              <w:rPr>
                <w:szCs w:val="24"/>
              </w:rPr>
            </w:pPr>
            <w:r>
              <w:t>Recov. R. East. 1653, m. 208.</w:t>
            </w:r>
          </w:p>
        </w:tc>
      </w:tr>
      <w:tr w:rsidR="00FE028E" w:rsidTr="00FE028E">
        <w:trPr>
          <w:tblCellSpacing w:w="15" w:type="dxa"/>
        </w:trPr>
        <w:tc>
          <w:tcPr>
            <w:tcW w:w="250" w:type="pct"/>
            <w:hideMark/>
          </w:tcPr>
          <w:p w:rsidR="00FE028E" w:rsidRDefault="00FE028E">
            <w:pPr>
              <w:rPr>
                <w:szCs w:val="24"/>
              </w:rPr>
            </w:pPr>
            <w:r>
              <w:t>62</w:t>
            </w:r>
          </w:p>
        </w:tc>
        <w:tc>
          <w:tcPr>
            <w:tcW w:w="0" w:type="auto"/>
            <w:hideMark/>
          </w:tcPr>
          <w:p w:rsidR="00FE028E" w:rsidRDefault="00FE028E">
            <w:pPr>
              <w:rPr>
                <w:szCs w:val="24"/>
              </w:rPr>
            </w:pPr>
            <w:r>
              <w:rPr>
                <w:i/>
                <w:iCs/>
              </w:rPr>
              <w:t>Cal. S. P. Dom</w:t>
            </w:r>
            <w:r>
              <w:t>. 1657–8, p. 382; 1659–60, p. 112.</w:t>
            </w:r>
          </w:p>
        </w:tc>
      </w:tr>
      <w:tr w:rsidR="00FE028E" w:rsidTr="00FE028E">
        <w:trPr>
          <w:tblCellSpacing w:w="15" w:type="dxa"/>
        </w:trPr>
        <w:tc>
          <w:tcPr>
            <w:tcW w:w="250" w:type="pct"/>
            <w:hideMark/>
          </w:tcPr>
          <w:p w:rsidR="00FE028E" w:rsidRDefault="00FE028E">
            <w:pPr>
              <w:rPr>
                <w:szCs w:val="24"/>
              </w:rPr>
            </w:pPr>
            <w:r>
              <w:t>63</w:t>
            </w:r>
          </w:p>
        </w:tc>
        <w:tc>
          <w:tcPr>
            <w:tcW w:w="0" w:type="auto"/>
            <w:hideMark/>
          </w:tcPr>
          <w:p w:rsidR="00FE028E" w:rsidRDefault="00FE028E">
            <w:pPr>
              <w:rPr>
                <w:szCs w:val="24"/>
              </w:rPr>
            </w:pPr>
            <w:r>
              <w:t xml:space="preserve">Shaw, op. cit. i, 165; see also </w:t>
            </w:r>
            <w:r>
              <w:rPr>
                <w:i/>
                <w:iCs/>
              </w:rPr>
              <w:t>Cal. S. P. Dom</w:t>
            </w:r>
            <w:r>
              <w:t>. 1663–4, p. 3.</w:t>
            </w:r>
          </w:p>
        </w:tc>
      </w:tr>
      <w:tr w:rsidR="00FE028E" w:rsidTr="00FE028E">
        <w:trPr>
          <w:tblCellSpacing w:w="15" w:type="dxa"/>
        </w:trPr>
        <w:tc>
          <w:tcPr>
            <w:tcW w:w="250" w:type="pct"/>
            <w:hideMark/>
          </w:tcPr>
          <w:p w:rsidR="00FE028E" w:rsidRDefault="00FE028E">
            <w:pPr>
              <w:rPr>
                <w:szCs w:val="24"/>
              </w:rPr>
            </w:pPr>
            <w:r>
              <w:t>64</w:t>
            </w:r>
          </w:p>
        </w:tc>
        <w:tc>
          <w:tcPr>
            <w:tcW w:w="0" w:type="auto"/>
            <w:hideMark/>
          </w:tcPr>
          <w:p w:rsidR="00FE028E" w:rsidRDefault="00FE028E">
            <w:pPr>
              <w:rPr>
                <w:szCs w:val="24"/>
              </w:rPr>
            </w:pPr>
            <w:r>
              <w:t>Feet of F. Bucks. Trin. 22 Chas. II; Recov. R. Trin. 22 Chas. II, m. 116. In a lawsuit of 1679 Sir William Tyringham refers to 1668 as the year in which he alienated the estate inherited from his brother (Chan. Proc. [Bridges Div.], bdle. 459, no. 30).</w:t>
            </w:r>
          </w:p>
        </w:tc>
      </w:tr>
      <w:tr w:rsidR="00FE028E" w:rsidTr="00FE028E">
        <w:trPr>
          <w:tblCellSpacing w:w="15" w:type="dxa"/>
        </w:trPr>
        <w:tc>
          <w:tcPr>
            <w:tcW w:w="250" w:type="pct"/>
            <w:hideMark/>
          </w:tcPr>
          <w:p w:rsidR="00FE028E" w:rsidRDefault="00FE028E">
            <w:pPr>
              <w:rPr>
                <w:szCs w:val="24"/>
              </w:rPr>
            </w:pPr>
            <w:r>
              <w:t>65</w:t>
            </w:r>
          </w:p>
        </w:tc>
        <w:tc>
          <w:tcPr>
            <w:tcW w:w="0" w:type="auto"/>
            <w:hideMark/>
          </w:tcPr>
          <w:p w:rsidR="00FE028E" w:rsidRDefault="00FE028E">
            <w:pPr>
              <w:rPr>
                <w:szCs w:val="24"/>
              </w:rPr>
            </w:pPr>
            <w:r>
              <w:t>Inst. Bks. (P.R.O.).</w:t>
            </w:r>
          </w:p>
        </w:tc>
      </w:tr>
      <w:tr w:rsidR="00FE028E" w:rsidTr="00FE028E">
        <w:trPr>
          <w:tblCellSpacing w:w="15" w:type="dxa"/>
        </w:trPr>
        <w:tc>
          <w:tcPr>
            <w:tcW w:w="250" w:type="pct"/>
            <w:hideMark/>
          </w:tcPr>
          <w:p w:rsidR="00FE028E" w:rsidRDefault="00FE028E">
            <w:pPr>
              <w:rPr>
                <w:szCs w:val="24"/>
              </w:rPr>
            </w:pPr>
            <w:r>
              <w:t>66</w:t>
            </w:r>
          </w:p>
        </w:tc>
        <w:tc>
          <w:tcPr>
            <w:tcW w:w="0" w:type="auto"/>
            <w:hideMark/>
          </w:tcPr>
          <w:p w:rsidR="00FE028E" w:rsidRDefault="00FE028E">
            <w:pPr>
              <w:rPr>
                <w:szCs w:val="24"/>
              </w:rPr>
            </w:pPr>
            <w:r>
              <w:rPr>
                <w:i/>
                <w:iCs/>
              </w:rPr>
              <w:t>Dict. Nat. Biog</w:t>
            </w:r>
            <w:r>
              <w:t>.</w:t>
            </w:r>
          </w:p>
        </w:tc>
      </w:tr>
      <w:tr w:rsidR="00FE028E" w:rsidTr="00FE028E">
        <w:trPr>
          <w:tblCellSpacing w:w="15" w:type="dxa"/>
        </w:trPr>
        <w:tc>
          <w:tcPr>
            <w:tcW w:w="250" w:type="pct"/>
            <w:hideMark/>
          </w:tcPr>
          <w:p w:rsidR="00FE028E" w:rsidRDefault="00FE028E">
            <w:pPr>
              <w:rPr>
                <w:szCs w:val="24"/>
              </w:rPr>
            </w:pPr>
            <w:r>
              <w:t>67</w:t>
            </w:r>
          </w:p>
        </w:tc>
        <w:tc>
          <w:tcPr>
            <w:tcW w:w="0" w:type="auto"/>
            <w:hideMark/>
          </w:tcPr>
          <w:p w:rsidR="00FE028E" w:rsidRDefault="00FE028E">
            <w:pPr>
              <w:rPr>
                <w:szCs w:val="24"/>
              </w:rPr>
            </w:pPr>
            <w:r>
              <w:t>Pat. 35 Chas. II, pt. iii, no. 20.</w:t>
            </w:r>
          </w:p>
        </w:tc>
      </w:tr>
      <w:tr w:rsidR="00FE028E" w:rsidTr="00FE028E">
        <w:trPr>
          <w:tblCellSpacing w:w="15" w:type="dxa"/>
        </w:trPr>
        <w:tc>
          <w:tcPr>
            <w:tcW w:w="250" w:type="pct"/>
            <w:hideMark/>
          </w:tcPr>
          <w:p w:rsidR="00FE028E" w:rsidRDefault="00FE028E">
            <w:pPr>
              <w:rPr>
                <w:szCs w:val="24"/>
              </w:rPr>
            </w:pPr>
            <w:r>
              <w:t>68</w:t>
            </w:r>
          </w:p>
        </w:tc>
        <w:tc>
          <w:tcPr>
            <w:tcW w:w="0" w:type="auto"/>
            <w:hideMark/>
          </w:tcPr>
          <w:p w:rsidR="00FE028E" w:rsidRDefault="00FE028E">
            <w:pPr>
              <w:rPr>
                <w:szCs w:val="24"/>
              </w:rPr>
            </w:pPr>
            <w:r>
              <w:t xml:space="preserve">Burke, </w:t>
            </w:r>
            <w:r>
              <w:rPr>
                <w:i/>
                <w:iCs/>
              </w:rPr>
              <w:t>Landed Gentry</w:t>
            </w:r>
            <w:r>
              <w:t xml:space="preserve"> (1906), under Tyringham.</w:t>
            </w:r>
          </w:p>
        </w:tc>
      </w:tr>
      <w:tr w:rsidR="00FE028E" w:rsidTr="00FE028E">
        <w:trPr>
          <w:tblCellSpacing w:w="15" w:type="dxa"/>
        </w:trPr>
        <w:tc>
          <w:tcPr>
            <w:tcW w:w="250" w:type="pct"/>
            <w:hideMark/>
          </w:tcPr>
          <w:p w:rsidR="00FE028E" w:rsidRDefault="00FE028E">
            <w:pPr>
              <w:rPr>
                <w:szCs w:val="24"/>
              </w:rPr>
            </w:pPr>
            <w:r>
              <w:t>69</w:t>
            </w:r>
          </w:p>
        </w:tc>
        <w:tc>
          <w:tcPr>
            <w:tcW w:w="0" w:type="auto"/>
            <w:hideMark/>
          </w:tcPr>
          <w:p w:rsidR="00FE028E" w:rsidRDefault="00FE028E">
            <w:pPr>
              <w:rPr>
                <w:szCs w:val="24"/>
              </w:rPr>
            </w:pPr>
            <w:r>
              <w:t>Add. MS. 5839, fol. 196</w:t>
            </w:r>
            <w:r>
              <w:rPr>
                <w:i/>
                <w:iCs/>
              </w:rPr>
              <w:t>a</w:t>
            </w:r>
            <w:r>
              <w:t>, quoting register.</w:t>
            </w:r>
          </w:p>
        </w:tc>
      </w:tr>
      <w:tr w:rsidR="00FE028E" w:rsidTr="00FE028E">
        <w:trPr>
          <w:tblCellSpacing w:w="15" w:type="dxa"/>
        </w:trPr>
        <w:tc>
          <w:tcPr>
            <w:tcW w:w="250" w:type="pct"/>
            <w:hideMark/>
          </w:tcPr>
          <w:p w:rsidR="00FE028E" w:rsidRDefault="00FE028E">
            <w:pPr>
              <w:rPr>
                <w:szCs w:val="24"/>
              </w:rPr>
            </w:pPr>
            <w:r>
              <w:t>70</w:t>
            </w:r>
          </w:p>
        </w:tc>
        <w:tc>
          <w:tcPr>
            <w:tcW w:w="0" w:type="auto"/>
            <w:hideMark/>
          </w:tcPr>
          <w:p w:rsidR="00FE028E" w:rsidRDefault="00FE028E">
            <w:pPr>
              <w:rPr>
                <w:szCs w:val="24"/>
              </w:rPr>
            </w:pPr>
            <w:r>
              <w:t>Lipscomb, op. cit. iv, 376.</w:t>
            </w:r>
          </w:p>
        </w:tc>
      </w:tr>
      <w:tr w:rsidR="00FE028E" w:rsidTr="00FE028E">
        <w:trPr>
          <w:tblCellSpacing w:w="15" w:type="dxa"/>
        </w:trPr>
        <w:tc>
          <w:tcPr>
            <w:tcW w:w="250" w:type="pct"/>
            <w:hideMark/>
          </w:tcPr>
          <w:p w:rsidR="00FE028E" w:rsidRDefault="00FE028E">
            <w:pPr>
              <w:rPr>
                <w:szCs w:val="24"/>
              </w:rPr>
            </w:pPr>
            <w:r>
              <w:t>71</w:t>
            </w:r>
          </w:p>
        </w:tc>
        <w:tc>
          <w:tcPr>
            <w:tcW w:w="0" w:type="auto"/>
            <w:hideMark/>
          </w:tcPr>
          <w:p w:rsidR="00FE028E" w:rsidRDefault="00FE028E">
            <w:pPr>
              <w:rPr>
                <w:szCs w:val="24"/>
              </w:rPr>
            </w:pPr>
            <w:r>
              <w:t>Recov. R. Hil. 12 Will. III, m. 164; Hil. 2 Anne, m. 33.</w:t>
            </w:r>
          </w:p>
        </w:tc>
      </w:tr>
      <w:tr w:rsidR="00FE028E" w:rsidTr="00FE028E">
        <w:trPr>
          <w:tblCellSpacing w:w="15" w:type="dxa"/>
        </w:trPr>
        <w:tc>
          <w:tcPr>
            <w:tcW w:w="250" w:type="pct"/>
            <w:hideMark/>
          </w:tcPr>
          <w:p w:rsidR="00FE028E" w:rsidRDefault="00FE028E">
            <w:pPr>
              <w:rPr>
                <w:szCs w:val="24"/>
              </w:rPr>
            </w:pPr>
            <w:r>
              <w:t>72</w:t>
            </w:r>
          </w:p>
        </w:tc>
        <w:tc>
          <w:tcPr>
            <w:tcW w:w="0" w:type="auto"/>
            <w:hideMark/>
          </w:tcPr>
          <w:p w:rsidR="00FE028E" w:rsidRDefault="00FE028E">
            <w:pPr>
              <w:rPr>
                <w:szCs w:val="24"/>
              </w:rPr>
            </w:pPr>
            <w:r>
              <w:t>Feet of F. Div. Co. Hil. 12 Will. III.</w:t>
            </w:r>
          </w:p>
        </w:tc>
      </w:tr>
      <w:tr w:rsidR="00FE028E" w:rsidTr="00FE028E">
        <w:trPr>
          <w:tblCellSpacing w:w="15" w:type="dxa"/>
        </w:trPr>
        <w:tc>
          <w:tcPr>
            <w:tcW w:w="250" w:type="pct"/>
            <w:hideMark/>
          </w:tcPr>
          <w:p w:rsidR="00FE028E" w:rsidRDefault="00FE028E">
            <w:pPr>
              <w:rPr>
                <w:szCs w:val="24"/>
              </w:rPr>
            </w:pPr>
            <w:r>
              <w:t>73</w:t>
            </w:r>
          </w:p>
        </w:tc>
        <w:tc>
          <w:tcPr>
            <w:tcW w:w="0" w:type="auto"/>
            <w:hideMark/>
          </w:tcPr>
          <w:p w:rsidR="00FE028E" w:rsidRDefault="00FE028E">
            <w:pPr>
              <w:rPr>
                <w:szCs w:val="24"/>
              </w:rPr>
            </w:pPr>
            <w:r>
              <w:t>Add. MS. 5839, fol. 196</w:t>
            </w:r>
            <w:r>
              <w:rPr>
                <w:i/>
                <w:iCs/>
              </w:rPr>
              <w:t>a</w:t>
            </w:r>
            <w:r>
              <w:t>, quoting register.</w:t>
            </w:r>
          </w:p>
        </w:tc>
      </w:tr>
      <w:tr w:rsidR="00FE028E" w:rsidTr="00FE028E">
        <w:trPr>
          <w:tblCellSpacing w:w="15" w:type="dxa"/>
        </w:trPr>
        <w:tc>
          <w:tcPr>
            <w:tcW w:w="250" w:type="pct"/>
            <w:hideMark/>
          </w:tcPr>
          <w:p w:rsidR="00FE028E" w:rsidRDefault="00FE028E">
            <w:pPr>
              <w:rPr>
                <w:szCs w:val="24"/>
              </w:rPr>
            </w:pPr>
            <w:r>
              <w:t>74</w:t>
            </w:r>
          </w:p>
        </w:tc>
        <w:tc>
          <w:tcPr>
            <w:tcW w:w="0" w:type="auto"/>
            <w:hideMark/>
          </w:tcPr>
          <w:p w:rsidR="00FE028E" w:rsidRDefault="00FE028E">
            <w:pPr>
              <w:rPr>
                <w:szCs w:val="24"/>
              </w:rPr>
            </w:pPr>
            <w:r>
              <w:rPr>
                <w:i/>
                <w:iCs/>
              </w:rPr>
              <w:t>Musgrave's Obit</w:t>
            </w:r>
            <w:r>
              <w:t>. (Harl. Soc.), i, 78.</w:t>
            </w:r>
          </w:p>
        </w:tc>
      </w:tr>
      <w:tr w:rsidR="00FE028E" w:rsidTr="00FE028E">
        <w:trPr>
          <w:tblCellSpacing w:w="15" w:type="dxa"/>
        </w:trPr>
        <w:tc>
          <w:tcPr>
            <w:tcW w:w="250" w:type="pct"/>
            <w:hideMark/>
          </w:tcPr>
          <w:p w:rsidR="00FE028E" w:rsidRDefault="00FE028E">
            <w:pPr>
              <w:rPr>
                <w:szCs w:val="24"/>
              </w:rPr>
            </w:pPr>
            <w:r>
              <w:t>75</w:t>
            </w:r>
          </w:p>
        </w:tc>
        <w:tc>
          <w:tcPr>
            <w:tcW w:w="0" w:type="auto"/>
            <w:hideMark/>
          </w:tcPr>
          <w:p w:rsidR="00FE028E" w:rsidRDefault="00FE028E">
            <w:pPr>
              <w:rPr>
                <w:szCs w:val="24"/>
              </w:rPr>
            </w:pPr>
            <w:r>
              <w:t>P.C.C. 265 Pinfold. His mother was to hold during her son's minority, and is the Mrs. Backwell mentioned in 1760 (Add. MS. 5839, fol. 196</w:t>
            </w:r>
            <w:r>
              <w:rPr>
                <w:i/>
                <w:iCs/>
              </w:rPr>
              <w:t>a</w:t>
            </w:r>
            <w:r>
              <w:t>; see also under Advowson).</w:t>
            </w:r>
          </w:p>
        </w:tc>
      </w:tr>
      <w:tr w:rsidR="00FE028E" w:rsidTr="00FE028E">
        <w:trPr>
          <w:tblCellSpacing w:w="15" w:type="dxa"/>
        </w:trPr>
        <w:tc>
          <w:tcPr>
            <w:tcW w:w="250" w:type="pct"/>
            <w:hideMark/>
          </w:tcPr>
          <w:p w:rsidR="00FE028E" w:rsidRDefault="00FE028E">
            <w:pPr>
              <w:rPr>
                <w:szCs w:val="24"/>
              </w:rPr>
            </w:pPr>
            <w:r>
              <w:t>76</w:t>
            </w:r>
          </w:p>
        </w:tc>
        <w:tc>
          <w:tcPr>
            <w:tcW w:w="0" w:type="auto"/>
            <w:hideMark/>
          </w:tcPr>
          <w:p w:rsidR="00FE028E" w:rsidRDefault="00FE028E">
            <w:pPr>
              <w:rPr>
                <w:szCs w:val="24"/>
              </w:rPr>
            </w:pPr>
            <w:r>
              <w:t>Com. Pleas Recov. R. Hil. 15 Geo. III, m. 85.</w:t>
            </w:r>
          </w:p>
        </w:tc>
      </w:tr>
      <w:tr w:rsidR="00FE028E" w:rsidTr="00FE028E">
        <w:trPr>
          <w:tblCellSpacing w:w="15" w:type="dxa"/>
        </w:trPr>
        <w:tc>
          <w:tcPr>
            <w:tcW w:w="250" w:type="pct"/>
            <w:hideMark/>
          </w:tcPr>
          <w:p w:rsidR="00FE028E" w:rsidRDefault="00FE028E">
            <w:pPr>
              <w:rPr>
                <w:szCs w:val="24"/>
              </w:rPr>
            </w:pPr>
            <w:r>
              <w:t>77</w:t>
            </w:r>
          </w:p>
        </w:tc>
        <w:tc>
          <w:tcPr>
            <w:tcW w:w="0" w:type="auto"/>
            <w:hideMark/>
          </w:tcPr>
          <w:p w:rsidR="00FE028E" w:rsidRDefault="00FE028E">
            <w:pPr>
              <w:rPr>
                <w:szCs w:val="24"/>
              </w:rPr>
            </w:pPr>
            <w:r>
              <w:t xml:space="preserve">Lipscomb, op. cit. iv, 376. Letters of administration were granted in November 1777 </w:t>
            </w:r>
            <w:r>
              <w:lastRenderedPageBreak/>
              <w:t>(P.C.C. Collier).</w:t>
            </w:r>
          </w:p>
        </w:tc>
      </w:tr>
      <w:tr w:rsidR="00FE028E" w:rsidTr="00FE028E">
        <w:trPr>
          <w:tblCellSpacing w:w="15" w:type="dxa"/>
        </w:trPr>
        <w:tc>
          <w:tcPr>
            <w:tcW w:w="250" w:type="pct"/>
            <w:hideMark/>
          </w:tcPr>
          <w:p w:rsidR="00FE028E" w:rsidRDefault="00FE028E">
            <w:pPr>
              <w:rPr>
                <w:szCs w:val="24"/>
              </w:rPr>
            </w:pPr>
            <w:r>
              <w:lastRenderedPageBreak/>
              <w:t>78</w:t>
            </w:r>
          </w:p>
        </w:tc>
        <w:tc>
          <w:tcPr>
            <w:tcW w:w="0" w:type="auto"/>
            <w:hideMark/>
          </w:tcPr>
          <w:p w:rsidR="00FE028E" w:rsidRDefault="00FE028E">
            <w:pPr>
              <w:rPr>
                <w:szCs w:val="24"/>
              </w:rPr>
            </w:pPr>
            <w:r>
              <w:t>Burke, loc. cit.</w:t>
            </w:r>
          </w:p>
        </w:tc>
      </w:tr>
      <w:tr w:rsidR="00FE028E" w:rsidTr="00FE028E">
        <w:trPr>
          <w:tblCellSpacing w:w="15" w:type="dxa"/>
        </w:trPr>
        <w:tc>
          <w:tcPr>
            <w:tcW w:w="250" w:type="pct"/>
            <w:hideMark/>
          </w:tcPr>
          <w:p w:rsidR="00FE028E" w:rsidRDefault="00FE028E">
            <w:pPr>
              <w:rPr>
                <w:szCs w:val="24"/>
              </w:rPr>
            </w:pPr>
            <w:r>
              <w:t>79</w:t>
            </w:r>
          </w:p>
        </w:tc>
        <w:tc>
          <w:tcPr>
            <w:tcW w:w="0" w:type="auto"/>
            <w:hideMark/>
          </w:tcPr>
          <w:p w:rsidR="00FE028E" w:rsidRDefault="00FE028E">
            <w:pPr>
              <w:rPr>
                <w:szCs w:val="24"/>
              </w:rPr>
            </w:pPr>
            <w:r>
              <w:t xml:space="preserve">cf. </w:t>
            </w:r>
            <w:r>
              <w:rPr>
                <w:i/>
                <w:iCs/>
              </w:rPr>
              <w:t>Verulam MSS</w:t>
            </w:r>
            <w:r>
              <w:t xml:space="preserve">. (Hist. MSS. Com.), 146; </w:t>
            </w:r>
            <w:r>
              <w:rPr>
                <w:i/>
                <w:iCs/>
              </w:rPr>
              <w:t>Hist. MSS. Com. Rep</w:t>
            </w:r>
            <w:r>
              <w:t>. xiv, App. v, 656.</w:t>
            </w:r>
          </w:p>
        </w:tc>
      </w:tr>
      <w:tr w:rsidR="00FE028E" w:rsidTr="00FE028E">
        <w:trPr>
          <w:tblCellSpacing w:w="15" w:type="dxa"/>
        </w:trPr>
        <w:tc>
          <w:tcPr>
            <w:tcW w:w="250" w:type="pct"/>
            <w:hideMark/>
          </w:tcPr>
          <w:p w:rsidR="00FE028E" w:rsidRDefault="00FE028E">
            <w:pPr>
              <w:rPr>
                <w:szCs w:val="24"/>
              </w:rPr>
            </w:pPr>
            <w:r>
              <w:t>80</w:t>
            </w:r>
          </w:p>
        </w:tc>
        <w:tc>
          <w:tcPr>
            <w:tcW w:w="0" w:type="auto"/>
            <w:hideMark/>
          </w:tcPr>
          <w:p w:rsidR="00FE028E" w:rsidRDefault="00FE028E">
            <w:pPr>
              <w:rPr>
                <w:szCs w:val="24"/>
              </w:rPr>
            </w:pPr>
            <w:r>
              <w:t>Burke, loc. cit.</w:t>
            </w:r>
          </w:p>
        </w:tc>
      </w:tr>
      <w:tr w:rsidR="00FE028E" w:rsidTr="00FE028E">
        <w:trPr>
          <w:tblCellSpacing w:w="15" w:type="dxa"/>
        </w:trPr>
        <w:tc>
          <w:tcPr>
            <w:tcW w:w="250" w:type="pct"/>
            <w:hideMark/>
          </w:tcPr>
          <w:p w:rsidR="00FE028E" w:rsidRDefault="00FE028E">
            <w:pPr>
              <w:rPr>
                <w:szCs w:val="24"/>
              </w:rPr>
            </w:pPr>
            <w:r>
              <w:t>81</w:t>
            </w:r>
          </w:p>
        </w:tc>
        <w:tc>
          <w:tcPr>
            <w:tcW w:w="0" w:type="auto"/>
            <w:hideMark/>
          </w:tcPr>
          <w:p w:rsidR="00FE028E" w:rsidRDefault="00FE028E">
            <w:pPr>
              <w:rPr>
                <w:szCs w:val="24"/>
              </w:rPr>
            </w:pPr>
            <w:r>
              <w:t>Mon. tablet in Tyringham Church;</w:t>
            </w:r>
            <w:r>
              <w:rPr>
                <w:i/>
                <w:iCs/>
              </w:rPr>
              <w:t>Gent. Mag</w:t>
            </w:r>
            <w:r>
              <w:t>. ciii (2), 381.</w:t>
            </w:r>
          </w:p>
        </w:tc>
      </w:tr>
      <w:tr w:rsidR="00FE028E" w:rsidTr="00FE028E">
        <w:trPr>
          <w:tblCellSpacing w:w="15" w:type="dxa"/>
        </w:trPr>
        <w:tc>
          <w:tcPr>
            <w:tcW w:w="250" w:type="pct"/>
            <w:hideMark/>
          </w:tcPr>
          <w:p w:rsidR="00FE028E" w:rsidRDefault="00FE028E">
            <w:pPr>
              <w:rPr>
                <w:szCs w:val="24"/>
              </w:rPr>
            </w:pPr>
            <w:r>
              <w:t>82</w:t>
            </w:r>
          </w:p>
        </w:tc>
        <w:tc>
          <w:tcPr>
            <w:tcW w:w="0" w:type="auto"/>
            <w:hideMark/>
          </w:tcPr>
          <w:p w:rsidR="00FE028E" w:rsidRDefault="00FE028E">
            <w:pPr>
              <w:rPr>
                <w:szCs w:val="24"/>
              </w:rPr>
            </w:pPr>
            <w:r>
              <w:t>Burke, loc. cit. See also Recov. R. Mich. 4 Geo. IV, m. 122.</w:t>
            </w:r>
          </w:p>
        </w:tc>
      </w:tr>
      <w:tr w:rsidR="00FE028E" w:rsidTr="00FE028E">
        <w:trPr>
          <w:tblCellSpacing w:w="15" w:type="dxa"/>
        </w:trPr>
        <w:tc>
          <w:tcPr>
            <w:tcW w:w="250" w:type="pct"/>
            <w:hideMark/>
          </w:tcPr>
          <w:p w:rsidR="00FE028E" w:rsidRDefault="00FE028E">
            <w:pPr>
              <w:rPr>
                <w:szCs w:val="24"/>
              </w:rPr>
            </w:pPr>
            <w:r>
              <w:t>83</w:t>
            </w:r>
          </w:p>
        </w:tc>
        <w:tc>
          <w:tcPr>
            <w:tcW w:w="0" w:type="auto"/>
            <w:hideMark/>
          </w:tcPr>
          <w:p w:rsidR="00FE028E" w:rsidRDefault="00FE028E">
            <w:pPr>
              <w:rPr>
                <w:szCs w:val="24"/>
              </w:rPr>
            </w:pPr>
            <w:r>
              <w:t xml:space="preserve">P.R.O. </w:t>
            </w:r>
            <w:r>
              <w:rPr>
                <w:i/>
                <w:iCs/>
              </w:rPr>
              <w:t>List of Sheriffs</w:t>
            </w:r>
            <w:r>
              <w:t>, 11.</w:t>
            </w:r>
          </w:p>
        </w:tc>
      </w:tr>
      <w:tr w:rsidR="00FE028E" w:rsidTr="00FE028E">
        <w:trPr>
          <w:tblCellSpacing w:w="15" w:type="dxa"/>
        </w:trPr>
        <w:tc>
          <w:tcPr>
            <w:tcW w:w="250" w:type="pct"/>
            <w:hideMark/>
          </w:tcPr>
          <w:p w:rsidR="00FE028E" w:rsidRDefault="00FE028E">
            <w:pPr>
              <w:rPr>
                <w:szCs w:val="24"/>
              </w:rPr>
            </w:pPr>
            <w:r>
              <w:t>84</w:t>
            </w:r>
          </w:p>
        </w:tc>
        <w:tc>
          <w:tcPr>
            <w:tcW w:w="0" w:type="auto"/>
            <w:hideMark/>
          </w:tcPr>
          <w:p w:rsidR="00FE028E" w:rsidRDefault="00FE028E">
            <w:pPr>
              <w:rPr>
                <w:szCs w:val="24"/>
              </w:rPr>
            </w:pPr>
            <w:r>
              <w:t>Burke, loc. cit.</w:t>
            </w:r>
          </w:p>
        </w:tc>
      </w:tr>
      <w:tr w:rsidR="00FE028E" w:rsidTr="00FE028E">
        <w:trPr>
          <w:tblCellSpacing w:w="15" w:type="dxa"/>
        </w:trPr>
        <w:tc>
          <w:tcPr>
            <w:tcW w:w="250" w:type="pct"/>
            <w:hideMark/>
          </w:tcPr>
          <w:p w:rsidR="00FE028E" w:rsidRDefault="00FE028E">
            <w:pPr>
              <w:rPr>
                <w:szCs w:val="24"/>
              </w:rPr>
            </w:pPr>
            <w:r>
              <w:t>85</w:t>
            </w:r>
          </w:p>
        </w:tc>
        <w:tc>
          <w:tcPr>
            <w:tcW w:w="0" w:type="auto"/>
            <w:hideMark/>
          </w:tcPr>
          <w:p w:rsidR="00FE028E" w:rsidRDefault="00FE028E">
            <w:pPr>
              <w:rPr>
                <w:szCs w:val="24"/>
              </w:rPr>
            </w:pPr>
            <w:r>
              <w:t>Ibid.</w:t>
            </w:r>
          </w:p>
        </w:tc>
      </w:tr>
      <w:tr w:rsidR="00FE028E" w:rsidTr="00FE028E">
        <w:trPr>
          <w:tblCellSpacing w:w="15" w:type="dxa"/>
        </w:trPr>
        <w:tc>
          <w:tcPr>
            <w:tcW w:w="250" w:type="pct"/>
            <w:hideMark/>
          </w:tcPr>
          <w:p w:rsidR="00FE028E" w:rsidRDefault="00FE028E">
            <w:pPr>
              <w:rPr>
                <w:szCs w:val="24"/>
              </w:rPr>
            </w:pPr>
            <w:r>
              <w:t>86</w:t>
            </w:r>
          </w:p>
        </w:tc>
        <w:tc>
          <w:tcPr>
            <w:tcW w:w="0" w:type="auto"/>
            <w:hideMark/>
          </w:tcPr>
          <w:p w:rsidR="00FE028E" w:rsidRDefault="00FE028E">
            <w:pPr>
              <w:rPr>
                <w:szCs w:val="24"/>
              </w:rPr>
            </w:pPr>
            <w:r>
              <w:t xml:space="preserve">Ibid. See also </w:t>
            </w:r>
            <w:r>
              <w:rPr>
                <w:i/>
                <w:iCs/>
              </w:rPr>
              <w:t>Ret. of Owners of Lands</w:t>
            </w:r>
            <w:r>
              <w:t xml:space="preserve"> (1873), </w:t>
            </w:r>
            <w:r>
              <w:rPr>
                <w:i/>
                <w:iCs/>
              </w:rPr>
              <w:t>Bucks</w:t>
            </w:r>
            <w:r>
              <w:t>. 20.</w:t>
            </w:r>
          </w:p>
        </w:tc>
      </w:tr>
      <w:tr w:rsidR="00FE028E" w:rsidTr="00FE028E">
        <w:trPr>
          <w:tblCellSpacing w:w="15" w:type="dxa"/>
        </w:trPr>
        <w:tc>
          <w:tcPr>
            <w:tcW w:w="250" w:type="pct"/>
            <w:hideMark/>
          </w:tcPr>
          <w:p w:rsidR="00FE028E" w:rsidRDefault="00FE028E">
            <w:pPr>
              <w:rPr>
                <w:szCs w:val="24"/>
              </w:rPr>
            </w:pPr>
            <w:r>
              <w:t>87</w:t>
            </w:r>
          </w:p>
        </w:tc>
        <w:tc>
          <w:tcPr>
            <w:tcW w:w="0" w:type="auto"/>
            <w:hideMark/>
          </w:tcPr>
          <w:p w:rsidR="00FE028E" w:rsidRDefault="00FE028E">
            <w:pPr>
              <w:rPr>
                <w:szCs w:val="24"/>
              </w:rPr>
            </w:pPr>
            <w:r>
              <w:rPr>
                <w:i/>
                <w:iCs/>
              </w:rPr>
              <w:t>V.C.H. Bucks</w:t>
            </w:r>
            <w:r>
              <w:t>. i, 240. The threequarters of a virgate was a separate estate before the Conquest.</w:t>
            </w:r>
          </w:p>
        </w:tc>
      </w:tr>
      <w:tr w:rsidR="00FE028E" w:rsidTr="00FE028E">
        <w:trPr>
          <w:tblCellSpacing w:w="15" w:type="dxa"/>
        </w:trPr>
        <w:tc>
          <w:tcPr>
            <w:tcW w:w="250" w:type="pct"/>
            <w:hideMark/>
          </w:tcPr>
          <w:p w:rsidR="00FE028E" w:rsidRDefault="00FE028E">
            <w:pPr>
              <w:rPr>
                <w:szCs w:val="24"/>
              </w:rPr>
            </w:pPr>
            <w:r>
              <w:t>88</w:t>
            </w:r>
          </w:p>
        </w:tc>
        <w:tc>
          <w:tcPr>
            <w:tcW w:w="0" w:type="auto"/>
            <w:hideMark/>
          </w:tcPr>
          <w:p w:rsidR="00FE028E" w:rsidRDefault="00FE028E">
            <w:pPr>
              <w:rPr>
                <w:szCs w:val="24"/>
              </w:rPr>
            </w:pPr>
            <w:r>
              <w:rPr>
                <w:i/>
                <w:iCs/>
              </w:rPr>
              <w:t>V.C.H. Bucks</w:t>
            </w:r>
            <w:r>
              <w:t>. i, 240.</w:t>
            </w:r>
          </w:p>
        </w:tc>
      </w:tr>
      <w:tr w:rsidR="00FE028E" w:rsidTr="00FE028E">
        <w:trPr>
          <w:tblCellSpacing w:w="15" w:type="dxa"/>
        </w:trPr>
        <w:tc>
          <w:tcPr>
            <w:tcW w:w="250" w:type="pct"/>
            <w:hideMark/>
          </w:tcPr>
          <w:p w:rsidR="00FE028E" w:rsidRDefault="00FE028E">
            <w:pPr>
              <w:rPr>
                <w:szCs w:val="24"/>
              </w:rPr>
            </w:pPr>
            <w:r>
              <w:t>89</w:t>
            </w:r>
          </w:p>
        </w:tc>
        <w:tc>
          <w:tcPr>
            <w:tcW w:w="0" w:type="auto"/>
            <w:hideMark/>
          </w:tcPr>
          <w:p w:rsidR="00FE028E" w:rsidRDefault="00FE028E">
            <w:pPr>
              <w:rPr>
                <w:szCs w:val="24"/>
              </w:rPr>
            </w:pPr>
            <w:r>
              <w:rPr>
                <w:i/>
                <w:iCs/>
              </w:rPr>
              <w:t>Testa de Nevill</w:t>
            </w:r>
            <w:r>
              <w:t xml:space="preserve"> (Rec. Com.), 248.</w:t>
            </w:r>
          </w:p>
        </w:tc>
      </w:tr>
      <w:tr w:rsidR="00FE028E" w:rsidTr="00FE028E">
        <w:trPr>
          <w:tblCellSpacing w:w="15" w:type="dxa"/>
        </w:trPr>
        <w:tc>
          <w:tcPr>
            <w:tcW w:w="250" w:type="pct"/>
            <w:hideMark/>
          </w:tcPr>
          <w:p w:rsidR="00FE028E" w:rsidRDefault="00FE028E">
            <w:pPr>
              <w:rPr>
                <w:szCs w:val="24"/>
              </w:rPr>
            </w:pPr>
            <w:r>
              <w:t>90</w:t>
            </w:r>
          </w:p>
        </w:tc>
        <w:tc>
          <w:tcPr>
            <w:tcW w:w="0" w:type="auto"/>
            <w:hideMark/>
          </w:tcPr>
          <w:p w:rsidR="00FE028E" w:rsidRDefault="00FE028E">
            <w:pPr>
              <w:rPr>
                <w:szCs w:val="24"/>
              </w:rPr>
            </w:pPr>
            <w:r>
              <w:t>Chan. Inq. p.m. Edw. I, file 7, no. 6.</w:t>
            </w:r>
          </w:p>
        </w:tc>
      </w:tr>
      <w:tr w:rsidR="00FE028E" w:rsidTr="00FE028E">
        <w:trPr>
          <w:tblCellSpacing w:w="15" w:type="dxa"/>
        </w:trPr>
        <w:tc>
          <w:tcPr>
            <w:tcW w:w="250" w:type="pct"/>
            <w:hideMark/>
          </w:tcPr>
          <w:p w:rsidR="00FE028E" w:rsidRDefault="00FE028E">
            <w:pPr>
              <w:rPr>
                <w:szCs w:val="24"/>
              </w:rPr>
            </w:pPr>
            <w:r>
              <w:t>91</w:t>
            </w:r>
          </w:p>
        </w:tc>
        <w:tc>
          <w:tcPr>
            <w:tcW w:w="0" w:type="auto"/>
            <w:hideMark/>
          </w:tcPr>
          <w:p w:rsidR="00FE028E" w:rsidRDefault="00FE028E">
            <w:pPr>
              <w:rPr>
                <w:szCs w:val="24"/>
              </w:rPr>
            </w:pPr>
            <w:r>
              <w:t>As John de Tyringham he held in Filgrave in 1258 (Feet of F. case 16, file 35, no. 2).</w:t>
            </w:r>
          </w:p>
        </w:tc>
      </w:tr>
      <w:tr w:rsidR="00FE028E" w:rsidTr="00FE028E">
        <w:trPr>
          <w:tblCellSpacing w:w="15" w:type="dxa"/>
        </w:trPr>
        <w:tc>
          <w:tcPr>
            <w:tcW w:w="250" w:type="pct"/>
            <w:hideMark/>
          </w:tcPr>
          <w:p w:rsidR="00FE028E" w:rsidRDefault="00FE028E">
            <w:pPr>
              <w:rPr>
                <w:szCs w:val="24"/>
              </w:rPr>
            </w:pPr>
            <w:r>
              <w:t>92</w:t>
            </w:r>
          </w:p>
        </w:tc>
        <w:tc>
          <w:tcPr>
            <w:tcW w:w="0" w:type="auto"/>
            <w:hideMark/>
          </w:tcPr>
          <w:p w:rsidR="00FE028E" w:rsidRDefault="00FE028E">
            <w:pPr>
              <w:rPr>
                <w:szCs w:val="24"/>
              </w:rPr>
            </w:pPr>
            <w:r>
              <w:rPr>
                <w:i/>
                <w:iCs/>
              </w:rPr>
              <w:t>Hund. R</w:t>
            </w:r>
            <w:r>
              <w:t>. (Rec. Com.), ii, 348.</w:t>
            </w:r>
          </w:p>
        </w:tc>
      </w:tr>
      <w:tr w:rsidR="00FE028E" w:rsidTr="00FE028E">
        <w:trPr>
          <w:tblCellSpacing w:w="15" w:type="dxa"/>
        </w:trPr>
        <w:tc>
          <w:tcPr>
            <w:tcW w:w="250" w:type="pct"/>
            <w:hideMark/>
          </w:tcPr>
          <w:p w:rsidR="00FE028E" w:rsidRDefault="00FE028E">
            <w:pPr>
              <w:rPr>
                <w:szCs w:val="24"/>
              </w:rPr>
            </w:pPr>
            <w:r>
              <w:t>93</w:t>
            </w:r>
          </w:p>
        </w:tc>
        <w:tc>
          <w:tcPr>
            <w:tcW w:w="0" w:type="auto"/>
            <w:hideMark/>
          </w:tcPr>
          <w:p w:rsidR="00FE028E" w:rsidRDefault="00FE028E">
            <w:pPr>
              <w:rPr>
                <w:szCs w:val="24"/>
              </w:rPr>
            </w:pPr>
            <w:r>
              <w:t>See also Feet of F. Bucks. Trin. 23 Chas. I; Hil. 30 &amp; 31 Chas. II; Trin. 13 Will. III; Hil. 2 Anne.</w:t>
            </w:r>
          </w:p>
        </w:tc>
      </w:tr>
      <w:tr w:rsidR="00FE028E" w:rsidTr="00FE028E">
        <w:trPr>
          <w:tblCellSpacing w:w="15" w:type="dxa"/>
        </w:trPr>
        <w:tc>
          <w:tcPr>
            <w:tcW w:w="250" w:type="pct"/>
            <w:hideMark/>
          </w:tcPr>
          <w:p w:rsidR="00FE028E" w:rsidRDefault="00FE028E">
            <w:pPr>
              <w:rPr>
                <w:szCs w:val="24"/>
              </w:rPr>
            </w:pPr>
            <w:r>
              <w:t>94</w:t>
            </w:r>
          </w:p>
        </w:tc>
        <w:tc>
          <w:tcPr>
            <w:tcW w:w="0" w:type="auto"/>
            <w:hideMark/>
          </w:tcPr>
          <w:p w:rsidR="00FE028E" w:rsidRDefault="00FE028E">
            <w:pPr>
              <w:rPr>
                <w:szCs w:val="24"/>
              </w:rPr>
            </w:pPr>
            <w:r>
              <w:rPr>
                <w:i/>
                <w:iCs/>
              </w:rPr>
              <w:t>Hund. R</w:t>
            </w:r>
            <w:r>
              <w:t>. (Rec. Com.), ii, 350.</w:t>
            </w:r>
          </w:p>
        </w:tc>
      </w:tr>
      <w:tr w:rsidR="00FE028E" w:rsidTr="00FE028E">
        <w:trPr>
          <w:tblCellSpacing w:w="15" w:type="dxa"/>
        </w:trPr>
        <w:tc>
          <w:tcPr>
            <w:tcW w:w="250" w:type="pct"/>
            <w:hideMark/>
          </w:tcPr>
          <w:p w:rsidR="00FE028E" w:rsidRDefault="00FE028E">
            <w:pPr>
              <w:rPr>
                <w:szCs w:val="24"/>
              </w:rPr>
            </w:pPr>
            <w:r>
              <w:t>95</w:t>
            </w:r>
          </w:p>
        </w:tc>
        <w:tc>
          <w:tcPr>
            <w:tcW w:w="0" w:type="auto"/>
            <w:hideMark/>
          </w:tcPr>
          <w:p w:rsidR="00FE028E" w:rsidRDefault="00FE028E">
            <w:pPr>
              <w:rPr>
                <w:szCs w:val="24"/>
              </w:rPr>
            </w:pPr>
            <w:r>
              <w:rPr>
                <w:i/>
                <w:iCs/>
              </w:rPr>
              <w:t>Plac. de Quo Warr</w:t>
            </w:r>
            <w:r>
              <w:t>. (Rec. Com.), 84.</w:t>
            </w:r>
          </w:p>
        </w:tc>
      </w:tr>
      <w:tr w:rsidR="00FE028E" w:rsidTr="00FE028E">
        <w:trPr>
          <w:tblCellSpacing w:w="15" w:type="dxa"/>
        </w:trPr>
        <w:tc>
          <w:tcPr>
            <w:tcW w:w="250" w:type="pct"/>
            <w:hideMark/>
          </w:tcPr>
          <w:p w:rsidR="00FE028E" w:rsidRDefault="00FE028E">
            <w:pPr>
              <w:rPr>
                <w:szCs w:val="24"/>
              </w:rPr>
            </w:pPr>
            <w:r>
              <w:t>96</w:t>
            </w:r>
          </w:p>
        </w:tc>
        <w:tc>
          <w:tcPr>
            <w:tcW w:w="0" w:type="auto"/>
            <w:hideMark/>
          </w:tcPr>
          <w:p w:rsidR="00FE028E" w:rsidRDefault="00FE028E">
            <w:pPr>
              <w:rPr>
                <w:szCs w:val="24"/>
              </w:rPr>
            </w:pPr>
            <w:r>
              <w:rPr>
                <w:i/>
                <w:iCs/>
              </w:rPr>
              <w:t>Hund. R</w:t>
            </w:r>
            <w:r>
              <w:t>. (Rec. Com.), i, 38.</w:t>
            </w:r>
          </w:p>
        </w:tc>
      </w:tr>
      <w:tr w:rsidR="00FE028E" w:rsidTr="00FE028E">
        <w:trPr>
          <w:tblCellSpacing w:w="15" w:type="dxa"/>
        </w:trPr>
        <w:tc>
          <w:tcPr>
            <w:tcW w:w="250" w:type="pct"/>
            <w:hideMark/>
          </w:tcPr>
          <w:p w:rsidR="00FE028E" w:rsidRDefault="00FE028E">
            <w:pPr>
              <w:rPr>
                <w:szCs w:val="24"/>
              </w:rPr>
            </w:pPr>
            <w:r>
              <w:t>97</w:t>
            </w:r>
          </w:p>
        </w:tc>
        <w:tc>
          <w:tcPr>
            <w:tcW w:w="0" w:type="auto"/>
            <w:hideMark/>
          </w:tcPr>
          <w:p w:rsidR="00FE028E" w:rsidRDefault="00FE028E">
            <w:pPr>
              <w:rPr>
                <w:szCs w:val="24"/>
              </w:rPr>
            </w:pPr>
            <w:r>
              <w:t>Ibid. ii, 350.</w:t>
            </w:r>
          </w:p>
        </w:tc>
      </w:tr>
      <w:tr w:rsidR="00FE028E" w:rsidTr="00FE028E">
        <w:trPr>
          <w:tblCellSpacing w:w="15" w:type="dxa"/>
        </w:trPr>
        <w:tc>
          <w:tcPr>
            <w:tcW w:w="250" w:type="pct"/>
            <w:hideMark/>
          </w:tcPr>
          <w:p w:rsidR="00FE028E" w:rsidRDefault="00FE028E">
            <w:pPr>
              <w:rPr>
                <w:szCs w:val="24"/>
              </w:rPr>
            </w:pPr>
            <w:r>
              <w:lastRenderedPageBreak/>
              <w:t>98</w:t>
            </w:r>
          </w:p>
        </w:tc>
        <w:tc>
          <w:tcPr>
            <w:tcW w:w="0" w:type="auto"/>
            <w:hideMark/>
          </w:tcPr>
          <w:p w:rsidR="00FE028E" w:rsidRDefault="00FE028E">
            <w:pPr>
              <w:rPr>
                <w:szCs w:val="24"/>
              </w:rPr>
            </w:pPr>
            <w:r>
              <w:t>Chan. Inq. p.m. Edw. I, file 7, no. 6;</w:t>
            </w:r>
            <w:r>
              <w:rPr>
                <w:i/>
                <w:iCs/>
              </w:rPr>
              <w:t>Hund. R</w:t>
            </w:r>
            <w:r>
              <w:t>. (Rec. Com.), ii, 348; Feet of F. Bucks. East. 4 Chas. I; Recov. R. Trin. 22 Chas. II, m. 116; Hil. 12 Will. III, m. 164; Hil. 2 Anne, m. 33; Hil. 15 Geo. III, m. 392.</w:t>
            </w:r>
          </w:p>
        </w:tc>
      </w:tr>
      <w:tr w:rsidR="00FE028E" w:rsidTr="00FE028E">
        <w:trPr>
          <w:tblCellSpacing w:w="15" w:type="dxa"/>
        </w:trPr>
        <w:tc>
          <w:tcPr>
            <w:tcW w:w="250" w:type="pct"/>
            <w:hideMark/>
          </w:tcPr>
          <w:p w:rsidR="00FE028E" w:rsidRDefault="00FE028E">
            <w:pPr>
              <w:rPr>
                <w:szCs w:val="24"/>
              </w:rPr>
            </w:pPr>
            <w:r>
              <w:t>99</w:t>
            </w:r>
          </w:p>
        </w:tc>
        <w:tc>
          <w:tcPr>
            <w:tcW w:w="0" w:type="auto"/>
            <w:hideMark/>
          </w:tcPr>
          <w:p w:rsidR="00FE028E" w:rsidRDefault="00FE028E">
            <w:pPr>
              <w:rPr>
                <w:szCs w:val="24"/>
              </w:rPr>
            </w:pPr>
            <w:r>
              <w:t>Chan. Inq. p.m. Edw. I, file 7, no. 6.</w:t>
            </w:r>
          </w:p>
        </w:tc>
      </w:tr>
      <w:tr w:rsidR="00FE028E" w:rsidTr="00FE028E">
        <w:trPr>
          <w:tblCellSpacing w:w="15" w:type="dxa"/>
        </w:trPr>
        <w:tc>
          <w:tcPr>
            <w:tcW w:w="250" w:type="pct"/>
            <w:hideMark/>
          </w:tcPr>
          <w:p w:rsidR="00FE028E" w:rsidRDefault="00FE028E">
            <w:pPr>
              <w:rPr>
                <w:szCs w:val="24"/>
              </w:rPr>
            </w:pPr>
            <w:r>
              <w:t>100</w:t>
            </w:r>
          </w:p>
        </w:tc>
        <w:tc>
          <w:tcPr>
            <w:tcW w:w="0" w:type="auto"/>
            <w:hideMark/>
          </w:tcPr>
          <w:p w:rsidR="00FE028E" w:rsidRDefault="00FE028E">
            <w:pPr>
              <w:rPr>
                <w:szCs w:val="24"/>
              </w:rPr>
            </w:pPr>
            <w:r>
              <w:rPr>
                <w:i/>
                <w:iCs/>
              </w:rPr>
              <w:t>Hund. R</w:t>
            </w:r>
            <w:r>
              <w:t>. (Rec. Com.), ii, 348, naming one only; Early Chan. Proc. bdle. 5, no. 76; Chan. Inq. p.m. (Ser. 2), cccxlix, 164; Recov. R. Hil. 13 Chas. I, m. 23.</w:t>
            </w:r>
          </w:p>
        </w:tc>
      </w:tr>
      <w:tr w:rsidR="00FE028E" w:rsidTr="00FE028E">
        <w:trPr>
          <w:tblCellSpacing w:w="15" w:type="dxa"/>
        </w:trPr>
        <w:tc>
          <w:tcPr>
            <w:tcW w:w="250" w:type="pct"/>
            <w:hideMark/>
          </w:tcPr>
          <w:p w:rsidR="00FE028E" w:rsidRDefault="00FE028E">
            <w:pPr>
              <w:rPr>
                <w:szCs w:val="24"/>
              </w:rPr>
            </w:pPr>
            <w:r>
              <w:t>101</w:t>
            </w:r>
          </w:p>
        </w:tc>
        <w:tc>
          <w:tcPr>
            <w:tcW w:w="0" w:type="auto"/>
            <w:hideMark/>
          </w:tcPr>
          <w:p w:rsidR="00FE028E" w:rsidRDefault="00FE028E">
            <w:pPr>
              <w:rPr>
                <w:szCs w:val="24"/>
              </w:rPr>
            </w:pPr>
            <w:r>
              <w:t>Recov. R. Hil. 12 Will. III, m. 164.</w:t>
            </w:r>
          </w:p>
        </w:tc>
      </w:tr>
      <w:tr w:rsidR="00FE028E" w:rsidTr="00FE028E">
        <w:trPr>
          <w:tblCellSpacing w:w="15" w:type="dxa"/>
        </w:trPr>
        <w:tc>
          <w:tcPr>
            <w:tcW w:w="250" w:type="pct"/>
            <w:hideMark/>
          </w:tcPr>
          <w:p w:rsidR="00FE028E" w:rsidRDefault="00FE028E">
            <w:pPr>
              <w:rPr>
                <w:szCs w:val="24"/>
              </w:rPr>
            </w:pPr>
            <w:r>
              <w:t>102</w:t>
            </w:r>
          </w:p>
        </w:tc>
        <w:tc>
          <w:tcPr>
            <w:tcW w:w="0" w:type="auto"/>
            <w:hideMark/>
          </w:tcPr>
          <w:p w:rsidR="00FE028E" w:rsidRDefault="00FE028E">
            <w:pPr>
              <w:rPr>
                <w:szCs w:val="24"/>
              </w:rPr>
            </w:pPr>
            <w:r>
              <w:t>Add. MS. 5839, fol. 196</w:t>
            </w:r>
            <w:r>
              <w:rPr>
                <w:i/>
                <w:iCs/>
              </w:rPr>
              <w:t>b</w:t>
            </w:r>
            <w:r>
              <w:t>.</w:t>
            </w:r>
          </w:p>
        </w:tc>
      </w:tr>
      <w:tr w:rsidR="00FE028E" w:rsidTr="00FE028E">
        <w:trPr>
          <w:tblCellSpacing w:w="15" w:type="dxa"/>
        </w:trPr>
        <w:tc>
          <w:tcPr>
            <w:tcW w:w="250" w:type="pct"/>
            <w:hideMark/>
          </w:tcPr>
          <w:p w:rsidR="00FE028E" w:rsidRDefault="00FE028E">
            <w:pPr>
              <w:rPr>
                <w:szCs w:val="24"/>
              </w:rPr>
            </w:pPr>
            <w:r>
              <w:t>103</w:t>
            </w:r>
          </w:p>
        </w:tc>
        <w:tc>
          <w:tcPr>
            <w:tcW w:w="0" w:type="auto"/>
            <w:hideMark/>
          </w:tcPr>
          <w:p w:rsidR="00FE028E" w:rsidRDefault="00FE028E">
            <w:pPr>
              <w:rPr>
                <w:szCs w:val="24"/>
              </w:rPr>
            </w:pPr>
            <w:r>
              <w:rPr>
                <w:i/>
                <w:iCs/>
              </w:rPr>
              <w:t>Testa de Nevill</w:t>
            </w:r>
            <w:r>
              <w:t xml:space="preserve"> (Rec. Com.), 244</w:t>
            </w:r>
            <w:r>
              <w:rPr>
                <w:i/>
                <w:iCs/>
              </w:rPr>
              <w:t>b</w:t>
            </w:r>
            <w:r>
              <w:t>.</w:t>
            </w:r>
          </w:p>
        </w:tc>
      </w:tr>
      <w:tr w:rsidR="00FE028E" w:rsidTr="00FE028E">
        <w:trPr>
          <w:tblCellSpacing w:w="15" w:type="dxa"/>
        </w:trPr>
        <w:tc>
          <w:tcPr>
            <w:tcW w:w="250" w:type="pct"/>
            <w:hideMark/>
          </w:tcPr>
          <w:p w:rsidR="00FE028E" w:rsidRDefault="00FE028E">
            <w:pPr>
              <w:rPr>
                <w:szCs w:val="24"/>
              </w:rPr>
            </w:pPr>
            <w:r>
              <w:t>104</w:t>
            </w:r>
          </w:p>
        </w:tc>
        <w:tc>
          <w:tcPr>
            <w:tcW w:w="0" w:type="auto"/>
            <w:hideMark/>
          </w:tcPr>
          <w:p w:rsidR="00FE028E" w:rsidRDefault="00FE028E">
            <w:pPr>
              <w:rPr>
                <w:szCs w:val="24"/>
              </w:rPr>
            </w:pPr>
            <w:r>
              <w:rPr>
                <w:i/>
                <w:iCs/>
              </w:rPr>
              <w:t>Hund. R</w:t>
            </w:r>
            <w:r>
              <w:t>. (Rec. Com.), ii, 348.</w:t>
            </w:r>
          </w:p>
        </w:tc>
      </w:tr>
      <w:tr w:rsidR="00FE028E" w:rsidTr="00FE028E">
        <w:trPr>
          <w:tblCellSpacing w:w="15" w:type="dxa"/>
        </w:trPr>
        <w:tc>
          <w:tcPr>
            <w:tcW w:w="250" w:type="pct"/>
            <w:hideMark/>
          </w:tcPr>
          <w:p w:rsidR="00FE028E" w:rsidRDefault="00FE028E">
            <w:pPr>
              <w:rPr>
                <w:szCs w:val="24"/>
              </w:rPr>
            </w:pPr>
            <w:r>
              <w:t>105</w:t>
            </w:r>
          </w:p>
        </w:tc>
        <w:tc>
          <w:tcPr>
            <w:tcW w:w="0" w:type="auto"/>
            <w:hideMark/>
          </w:tcPr>
          <w:p w:rsidR="00FE028E" w:rsidRDefault="00FE028E">
            <w:pPr>
              <w:rPr>
                <w:szCs w:val="24"/>
              </w:rPr>
            </w:pPr>
            <w:r>
              <w:t xml:space="preserve">Chan. Inq. p.m. 21 Hen. VI, no. 36; cf. </w:t>
            </w:r>
            <w:r>
              <w:rPr>
                <w:i/>
                <w:iCs/>
              </w:rPr>
              <w:t>Feud. Aids</w:t>
            </w:r>
            <w:r>
              <w:t>, i, 73.</w:t>
            </w:r>
          </w:p>
        </w:tc>
      </w:tr>
      <w:tr w:rsidR="00FE028E" w:rsidTr="00FE028E">
        <w:trPr>
          <w:tblCellSpacing w:w="15" w:type="dxa"/>
        </w:trPr>
        <w:tc>
          <w:tcPr>
            <w:tcW w:w="250" w:type="pct"/>
            <w:hideMark/>
          </w:tcPr>
          <w:p w:rsidR="00FE028E" w:rsidRDefault="00FE028E">
            <w:pPr>
              <w:rPr>
                <w:szCs w:val="24"/>
              </w:rPr>
            </w:pPr>
            <w:r>
              <w:t>106</w:t>
            </w:r>
          </w:p>
        </w:tc>
        <w:tc>
          <w:tcPr>
            <w:tcW w:w="0" w:type="auto"/>
            <w:hideMark/>
          </w:tcPr>
          <w:p w:rsidR="00FE028E" w:rsidRDefault="00FE028E">
            <w:pPr>
              <w:rPr>
                <w:szCs w:val="24"/>
              </w:rPr>
            </w:pPr>
            <w:r>
              <w:rPr>
                <w:i/>
                <w:iCs/>
              </w:rPr>
              <w:t>Testa de Nevill</w:t>
            </w:r>
            <w:r>
              <w:t>, loc. cit.</w:t>
            </w:r>
          </w:p>
        </w:tc>
      </w:tr>
      <w:tr w:rsidR="00FE028E" w:rsidTr="00FE028E">
        <w:trPr>
          <w:tblCellSpacing w:w="15" w:type="dxa"/>
        </w:trPr>
        <w:tc>
          <w:tcPr>
            <w:tcW w:w="250" w:type="pct"/>
            <w:hideMark/>
          </w:tcPr>
          <w:p w:rsidR="00FE028E" w:rsidRDefault="00FE028E">
            <w:pPr>
              <w:rPr>
                <w:szCs w:val="24"/>
              </w:rPr>
            </w:pPr>
            <w:r>
              <w:t>107</w:t>
            </w:r>
          </w:p>
        </w:tc>
        <w:tc>
          <w:tcPr>
            <w:tcW w:w="0" w:type="auto"/>
            <w:hideMark/>
          </w:tcPr>
          <w:p w:rsidR="00FE028E" w:rsidRDefault="00FE028E">
            <w:pPr>
              <w:rPr>
                <w:szCs w:val="24"/>
              </w:rPr>
            </w:pPr>
            <w:r>
              <w:t>Chart. R. 2 Edw. III, m. 14, no. 47.</w:t>
            </w:r>
          </w:p>
        </w:tc>
      </w:tr>
      <w:tr w:rsidR="00FE028E" w:rsidTr="00FE028E">
        <w:trPr>
          <w:tblCellSpacing w:w="15" w:type="dxa"/>
        </w:trPr>
        <w:tc>
          <w:tcPr>
            <w:tcW w:w="250" w:type="pct"/>
            <w:hideMark/>
          </w:tcPr>
          <w:p w:rsidR="00FE028E" w:rsidRDefault="00FE028E">
            <w:pPr>
              <w:rPr>
                <w:szCs w:val="24"/>
              </w:rPr>
            </w:pPr>
            <w:r>
              <w:t>108</w:t>
            </w:r>
          </w:p>
        </w:tc>
        <w:tc>
          <w:tcPr>
            <w:tcW w:w="0" w:type="auto"/>
            <w:hideMark/>
          </w:tcPr>
          <w:p w:rsidR="00FE028E" w:rsidRDefault="00FE028E">
            <w:pPr>
              <w:rPr>
                <w:szCs w:val="24"/>
              </w:rPr>
            </w:pPr>
            <w:r>
              <w:t>Assize R. 58, m. 11 d.</w:t>
            </w:r>
          </w:p>
        </w:tc>
      </w:tr>
      <w:tr w:rsidR="00FE028E" w:rsidTr="00FE028E">
        <w:trPr>
          <w:tblCellSpacing w:w="15" w:type="dxa"/>
        </w:trPr>
        <w:tc>
          <w:tcPr>
            <w:tcW w:w="250" w:type="pct"/>
            <w:hideMark/>
          </w:tcPr>
          <w:p w:rsidR="00FE028E" w:rsidRDefault="00FE028E">
            <w:pPr>
              <w:rPr>
                <w:szCs w:val="24"/>
              </w:rPr>
            </w:pPr>
            <w:r>
              <w:t>109</w:t>
            </w:r>
          </w:p>
        </w:tc>
        <w:tc>
          <w:tcPr>
            <w:tcW w:w="0" w:type="auto"/>
            <w:hideMark/>
          </w:tcPr>
          <w:p w:rsidR="00FE028E" w:rsidRDefault="00FE028E">
            <w:pPr>
              <w:rPr>
                <w:szCs w:val="24"/>
              </w:rPr>
            </w:pPr>
            <w:r>
              <w:t>Ibid.</w:t>
            </w:r>
          </w:p>
        </w:tc>
      </w:tr>
      <w:tr w:rsidR="00FE028E" w:rsidTr="00FE028E">
        <w:trPr>
          <w:tblCellSpacing w:w="15" w:type="dxa"/>
        </w:trPr>
        <w:tc>
          <w:tcPr>
            <w:tcW w:w="250" w:type="pct"/>
            <w:hideMark/>
          </w:tcPr>
          <w:p w:rsidR="00FE028E" w:rsidRDefault="00FE028E">
            <w:pPr>
              <w:rPr>
                <w:szCs w:val="24"/>
              </w:rPr>
            </w:pPr>
            <w:r>
              <w:t>110</w:t>
            </w:r>
          </w:p>
        </w:tc>
        <w:tc>
          <w:tcPr>
            <w:tcW w:w="0" w:type="auto"/>
            <w:hideMark/>
          </w:tcPr>
          <w:p w:rsidR="00FE028E" w:rsidRDefault="00FE028E">
            <w:pPr>
              <w:rPr>
                <w:szCs w:val="24"/>
              </w:rPr>
            </w:pPr>
            <w:r>
              <w:t>Ibid. 68, m. g d.</w:t>
            </w:r>
          </w:p>
        </w:tc>
      </w:tr>
      <w:tr w:rsidR="00FE028E" w:rsidTr="00FE028E">
        <w:trPr>
          <w:tblCellSpacing w:w="15" w:type="dxa"/>
        </w:trPr>
        <w:tc>
          <w:tcPr>
            <w:tcW w:w="250" w:type="pct"/>
            <w:hideMark/>
          </w:tcPr>
          <w:p w:rsidR="00FE028E" w:rsidRDefault="00FE028E">
            <w:pPr>
              <w:rPr>
                <w:szCs w:val="24"/>
              </w:rPr>
            </w:pPr>
            <w:r>
              <w:t>111</w:t>
            </w:r>
          </w:p>
        </w:tc>
        <w:tc>
          <w:tcPr>
            <w:tcW w:w="0" w:type="auto"/>
            <w:hideMark/>
          </w:tcPr>
          <w:p w:rsidR="00FE028E" w:rsidRDefault="00FE028E">
            <w:pPr>
              <w:rPr>
                <w:szCs w:val="24"/>
              </w:rPr>
            </w:pPr>
            <w:r>
              <w:t>Feet of F. Bucks. Trin. 6 Hen. III.</w:t>
            </w:r>
          </w:p>
        </w:tc>
      </w:tr>
      <w:tr w:rsidR="00FE028E" w:rsidTr="00FE028E">
        <w:trPr>
          <w:tblCellSpacing w:w="15" w:type="dxa"/>
        </w:trPr>
        <w:tc>
          <w:tcPr>
            <w:tcW w:w="250" w:type="pct"/>
            <w:hideMark/>
          </w:tcPr>
          <w:p w:rsidR="00FE028E" w:rsidRDefault="00FE028E">
            <w:pPr>
              <w:rPr>
                <w:szCs w:val="24"/>
              </w:rPr>
            </w:pPr>
            <w:r>
              <w:t>112</w:t>
            </w:r>
          </w:p>
        </w:tc>
        <w:tc>
          <w:tcPr>
            <w:tcW w:w="0" w:type="auto"/>
            <w:hideMark/>
          </w:tcPr>
          <w:p w:rsidR="00FE028E" w:rsidRDefault="00FE028E">
            <w:pPr>
              <w:rPr>
                <w:szCs w:val="24"/>
              </w:rPr>
            </w:pPr>
            <w:r>
              <w:t xml:space="preserve">Dugdale, </w:t>
            </w:r>
            <w:r>
              <w:rPr>
                <w:i/>
                <w:iCs/>
              </w:rPr>
              <w:t>Mon</w:t>
            </w:r>
            <w:r>
              <w:t>. vii, 889.</w:t>
            </w:r>
          </w:p>
        </w:tc>
      </w:tr>
      <w:tr w:rsidR="00FE028E" w:rsidTr="00FE028E">
        <w:trPr>
          <w:tblCellSpacing w:w="15" w:type="dxa"/>
        </w:trPr>
        <w:tc>
          <w:tcPr>
            <w:tcW w:w="250" w:type="pct"/>
            <w:hideMark/>
          </w:tcPr>
          <w:p w:rsidR="00FE028E" w:rsidRDefault="00FE028E">
            <w:pPr>
              <w:rPr>
                <w:szCs w:val="24"/>
              </w:rPr>
            </w:pPr>
            <w:r>
              <w:t>113</w:t>
            </w:r>
          </w:p>
        </w:tc>
        <w:tc>
          <w:tcPr>
            <w:tcW w:w="0" w:type="auto"/>
            <w:hideMark/>
          </w:tcPr>
          <w:p w:rsidR="00FE028E" w:rsidRDefault="00FE028E">
            <w:pPr>
              <w:rPr>
                <w:szCs w:val="24"/>
              </w:rPr>
            </w:pPr>
            <w:r>
              <w:rPr>
                <w:i/>
                <w:iCs/>
              </w:rPr>
              <w:t>Hund. R</w:t>
            </w:r>
            <w:r>
              <w:t>. (Rec. Com.), ii, 348.</w:t>
            </w:r>
          </w:p>
        </w:tc>
      </w:tr>
      <w:tr w:rsidR="00FE028E" w:rsidTr="00FE028E">
        <w:trPr>
          <w:tblCellSpacing w:w="15" w:type="dxa"/>
        </w:trPr>
        <w:tc>
          <w:tcPr>
            <w:tcW w:w="250" w:type="pct"/>
            <w:hideMark/>
          </w:tcPr>
          <w:p w:rsidR="00FE028E" w:rsidRDefault="00FE028E">
            <w:pPr>
              <w:rPr>
                <w:szCs w:val="24"/>
              </w:rPr>
            </w:pPr>
            <w:r>
              <w:t>114</w:t>
            </w:r>
          </w:p>
        </w:tc>
        <w:tc>
          <w:tcPr>
            <w:tcW w:w="0" w:type="auto"/>
            <w:hideMark/>
          </w:tcPr>
          <w:p w:rsidR="00FE028E" w:rsidRDefault="00FE028E">
            <w:pPr>
              <w:rPr>
                <w:szCs w:val="24"/>
              </w:rPr>
            </w:pPr>
            <w:r>
              <w:t>Ibid.</w:t>
            </w:r>
          </w:p>
        </w:tc>
      </w:tr>
      <w:tr w:rsidR="00FE028E" w:rsidTr="00FE028E">
        <w:trPr>
          <w:tblCellSpacing w:w="15" w:type="dxa"/>
        </w:trPr>
        <w:tc>
          <w:tcPr>
            <w:tcW w:w="250" w:type="pct"/>
            <w:hideMark/>
          </w:tcPr>
          <w:p w:rsidR="00FE028E" w:rsidRDefault="00FE028E">
            <w:pPr>
              <w:rPr>
                <w:szCs w:val="24"/>
              </w:rPr>
            </w:pPr>
            <w:r>
              <w:t>115</w:t>
            </w:r>
          </w:p>
        </w:tc>
        <w:tc>
          <w:tcPr>
            <w:tcW w:w="0" w:type="auto"/>
            <w:hideMark/>
          </w:tcPr>
          <w:p w:rsidR="00FE028E" w:rsidRDefault="00FE028E">
            <w:pPr>
              <w:rPr>
                <w:szCs w:val="24"/>
              </w:rPr>
            </w:pPr>
            <w:r>
              <w:rPr>
                <w:i/>
                <w:iCs/>
              </w:rPr>
              <w:t>Feud. Aids</w:t>
            </w:r>
            <w:r>
              <w:t>, i, 73, 110, 131.</w:t>
            </w:r>
          </w:p>
        </w:tc>
      </w:tr>
      <w:tr w:rsidR="00FE028E" w:rsidTr="00FE028E">
        <w:trPr>
          <w:tblCellSpacing w:w="15" w:type="dxa"/>
        </w:trPr>
        <w:tc>
          <w:tcPr>
            <w:tcW w:w="250" w:type="pct"/>
            <w:hideMark/>
          </w:tcPr>
          <w:p w:rsidR="00FE028E" w:rsidRDefault="00FE028E">
            <w:pPr>
              <w:rPr>
                <w:szCs w:val="24"/>
              </w:rPr>
            </w:pPr>
            <w:r>
              <w:t>116</w:t>
            </w:r>
          </w:p>
        </w:tc>
        <w:tc>
          <w:tcPr>
            <w:tcW w:w="0" w:type="auto"/>
            <w:hideMark/>
          </w:tcPr>
          <w:p w:rsidR="00FE028E" w:rsidRDefault="00FE028E">
            <w:pPr>
              <w:rPr>
                <w:szCs w:val="24"/>
              </w:rPr>
            </w:pPr>
            <w:r>
              <w:rPr>
                <w:i/>
                <w:iCs/>
              </w:rPr>
              <w:t>Pope Nich. Tax</w:t>
            </w:r>
            <w:r>
              <w:t>. (Rec. Com.), 47</w:t>
            </w:r>
            <w:r>
              <w:rPr>
                <w:i/>
                <w:iCs/>
              </w:rPr>
              <w:t>b</w:t>
            </w:r>
            <w:r>
              <w:t>; cf. Mins. Accts. bdle. 1127, no. 18, m. 17.</w:t>
            </w:r>
          </w:p>
        </w:tc>
      </w:tr>
      <w:tr w:rsidR="00FE028E" w:rsidTr="00FE028E">
        <w:trPr>
          <w:tblCellSpacing w:w="15" w:type="dxa"/>
        </w:trPr>
        <w:tc>
          <w:tcPr>
            <w:tcW w:w="250" w:type="pct"/>
            <w:hideMark/>
          </w:tcPr>
          <w:p w:rsidR="00FE028E" w:rsidRDefault="00FE028E">
            <w:pPr>
              <w:rPr>
                <w:szCs w:val="24"/>
              </w:rPr>
            </w:pPr>
            <w:r>
              <w:t>117</w:t>
            </w:r>
          </w:p>
        </w:tc>
        <w:tc>
          <w:tcPr>
            <w:tcW w:w="0" w:type="auto"/>
            <w:hideMark/>
          </w:tcPr>
          <w:p w:rsidR="00FE028E" w:rsidRDefault="00FE028E">
            <w:pPr>
              <w:rPr>
                <w:szCs w:val="24"/>
              </w:rPr>
            </w:pPr>
            <w:r>
              <w:t xml:space="preserve">In 1527 Anne daughter and co-heir of Thomas Earl of Ormond and her son George St. Leger quitclaimed any interest in this land as overlords of Filgrave to Cardinal's </w:t>
            </w:r>
            <w:r>
              <w:lastRenderedPageBreak/>
              <w:t>College, Oxford (Feet of F. Bucks. Mich. and Hil. 18 Hen. VIII).</w:t>
            </w:r>
          </w:p>
        </w:tc>
      </w:tr>
      <w:tr w:rsidR="00FE028E" w:rsidTr="00FE028E">
        <w:trPr>
          <w:tblCellSpacing w:w="15" w:type="dxa"/>
        </w:trPr>
        <w:tc>
          <w:tcPr>
            <w:tcW w:w="250" w:type="pct"/>
            <w:hideMark/>
          </w:tcPr>
          <w:p w:rsidR="00FE028E" w:rsidRDefault="00FE028E">
            <w:pPr>
              <w:rPr>
                <w:szCs w:val="24"/>
              </w:rPr>
            </w:pPr>
            <w:r>
              <w:lastRenderedPageBreak/>
              <w:t>118</w:t>
            </w:r>
          </w:p>
        </w:tc>
        <w:tc>
          <w:tcPr>
            <w:tcW w:w="0" w:type="auto"/>
            <w:hideMark/>
          </w:tcPr>
          <w:p w:rsidR="00FE028E" w:rsidRDefault="00FE028E">
            <w:pPr>
              <w:rPr>
                <w:szCs w:val="24"/>
              </w:rPr>
            </w:pPr>
            <w:r>
              <w:t xml:space="preserve">a A. H. Cocks, </w:t>
            </w:r>
            <w:r>
              <w:rPr>
                <w:i/>
                <w:iCs/>
              </w:rPr>
              <w:t>Ch. Bells of Bucks</w:t>
            </w:r>
            <w:r>
              <w:t>. 603.</w:t>
            </w:r>
          </w:p>
        </w:tc>
      </w:tr>
      <w:tr w:rsidR="00FE028E" w:rsidTr="00FE028E">
        <w:trPr>
          <w:tblCellSpacing w:w="15" w:type="dxa"/>
        </w:trPr>
        <w:tc>
          <w:tcPr>
            <w:tcW w:w="250" w:type="pct"/>
            <w:hideMark/>
          </w:tcPr>
          <w:p w:rsidR="00FE028E" w:rsidRDefault="00FE028E">
            <w:pPr>
              <w:rPr>
                <w:szCs w:val="24"/>
              </w:rPr>
            </w:pPr>
            <w:r>
              <w:t>119</w:t>
            </w:r>
          </w:p>
        </w:tc>
        <w:tc>
          <w:tcPr>
            <w:tcW w:w="0" w:type="auto"/>
            <w:hideMark/>
          </w:tcPr>
          <w:p w:rsidR="00FE028E" w:rsidRDefault="00FE028E">
            <w:pPr>
              <w:rPr>
                <w:szCs w:val="24"/>
              </w:rPr>
            </w:pPr>
            <w:r>
              <w:rPr>
                <w:i/>
                <w:iCs/>
              </w:rPr>
              <w:t>R. of Hugh of Wells</w:t>
            </w:r>
            <w:r>
              <w:t xml:space="preserve"> (Cant. and York Soc.), i, 38.</w:t>
            </w:r>
          </w:p>
        </w:tc>
      </w:tr>
      <w:tr w:rsidR="00FE028E" w:rsidTr="00FE028E">
        <w:trPr>
          <w:tblCellSpacing w:w="15" w:type="dxa"/>
        </w:trPr>
        <w:tc>
          <w:tcPr>
            <w:tcW w:w="250" w:type="pct"/>
            <w:hideMark/>
          </w:tcPr>
          <w:p w:rsidR="00FE028E" w:rsidRDefault="00FE028E">
            <w:pPr>
              <w:rPr>
                <w:szCs w:val="24"/>
              </w:rPr>
            </w:pPr>
            <w:r>
              <w:t>120</w:t>
            </w:r>
          </w:p>
        </w:tc>
        <w:tc>
          <w:tcPr>
            <w:tcW w:w="0" w:type="auto"/>
            <w:hideMark/>
          </w:tcPr>
          <w:p w:rsidR="00FE028E" w:rsidRDefault="00FE028E">
            <w:pPr>
              <w:rPr>
                <w:szCs w:val="24"/>
              </w:rPr>
            </w:pPr>
            <w:r>
              <w:rPr>
                <w:i/>
                <w:iCs/>
              </w:rPr>
              <w:t>Pope Nich. Tax</w:t>
            </w:r>
            <w:r>
              <w:t>. (Rec. Com.), 34.</w:t>
            </w:r>
          </w:p>
        </w:tc>
      </w:tr>
      <w:tr w:rsidR="00FE028E" w:rsidTr="00FE028E">
        <w:trPr>
          <w:tblCellSpacing w:w="15" w:type="dxa"/>
        </w:trPr>
        <w:tc>
          <w:tcPr>
            <w:tcW w:w="250" w:type="pct"/>
            <w:hideMark/>
          </w:tcPr>
          <w:p w:rsidR="00FE028E" w:rsidRDefault="00FE028E">
            <w:pPr>
              <w:rPr>
                <w:szCs w:val="24"/>
              </w:rPr>
            </w:pPr>
            <w:r>
              <w:t>121</w:t>
            </w:r>
          </w:p>
        </w:tc>
        <w:tc>
          <w:tcPr>
            <w:tcW w:w="0" w:type="auto"/>
            <w:hideMark/>
          </w:tcPr>
          <w:p w:rsidR="00FE028E" w:rsidRDefault="00FE028E">
            <w:pPr>
              <w:rPr>
                <w:szCs w:val="24"/>
              </w:rPr>
            </w:pPr>
            <w:r>
              <w:rPr>
                <w:i/>
                <w:iCs/>
              </w:rPr>
              <w:t>Valor Eccl</w:t>
            </w:r>
            <w:r>
              <w:t>. (Rec. Com.), iv, 243.</w:t>
            </w:r>
          </w:p>
        </w:tc>
      </w:tr>
      <w:tr w:rsidR="00FE028E" w:rsidTr="00FE028E">
        <w:trPr>
          <w:tblCellSpacing w:w="15" w:type="dxa"/>
        </w:trPr>
        <w:tc>
          <w:tcPr>
            <w:tcW w:w="250" w:type="pct"/>
            <w:hideMark/>
          </w:tcPr>
          <w:p w:rsidR="00FE028E" w:rsidRDefault="00FE028E">
            <w:pPr>
              <w:rPr>
                <w:szCs w:val="24"/>
              </w:rPr>
            </w:pPr>
            <w:r>
              <w:t>122</w:t>
            </w:r>
          </w:p>
        </w:tc>
        <w:tc>
          <w:tcPr>
            <w:tcW w:w="0" w:type="auto"/>
            <w:hideMark/>
          </w:tcPr>
          <w:p w:rsidR="00FE028E" w:rsidRDefault="00FE028E">
            <w:pPr>
              <w:rPr>
                <w:szCs w:val="24"/>
              </w:rPr>
            </w:pPr>
            <w:r>
              <w:t>See also Inst. Bks. (P.R.O.); Bacon,</w:t>
            </w:r>
            <w:r>
              <w:rPr>
                <w:i/>
                <w:iCs/>
              </w:rPr>
              <w:t>Liber Regis</w:t>
            </w:r>
            <w:r>
              <w:t>, 499. William Beauchamp presented in 1252 (</w:t>
            </w:r>
            <w:r>
              <w:rPr>
                <w:i/>
                <w:iCs/>
              </w:rPr>
              <w:t>Rolls of Robert Grosseteste</w:t>
            </w:r>
            <w:r>
              <w:t xml:space="preserve"> [Cant. and York. Soc.], 383).</w:t>
            </w:r>
          </w:p>
        </w:tc>
      </w:tr>
      <w:tr w:rsidR="00FE028E" w:rsidTr="00FE028E">
        <w:trPr>
          <w:tblCellSpacing w:w="15" w:type="dxa"/>
        </w:trPr>
        <w:tc>
          <w:tcPr>
            <w:tcW w:w="250" w:type="pct"/>
            <w:hideMark/>
          </w:tcPr>
          <w:p w:rsidR="00FE028E" w:rsidRDefault="00FE028E">
            <w:pPr>
              <w:rPr>
                <w:szCs w:val="24"/>
              </w:rPr>
            </w:pPr>
            <w:r>
              <w:t>123</w:t>
            </w:r>
          </w:p>
        </w:tc>
        <w:tc>
          <w:tcPr>
            <w:tcW w:w="0" w:type="auto"/>
            <w:hideMark/>
          </w:tcPr>
          <w:p w:rsidR="00FE028E" w:rsidRDefault="00FE028E">
            <w:pPr>
              <w:rPr>
                <w:szCs w:val="24"/>
              </w:rPr>
            </w:pPr>
            <w:r>
              <w:t>Chan. Inq. p.m. (Ser. 2), cccxlix, 164.</w:t>
            </w:r>
          </w:p>
        </w:tc>
      </w:tr>
      <w:tr w:rsidR="00FE028E" w:rsidTr="00FE028E">
        <w:trPr>
          <w:tblCellSpacing w:w="15" w:type="dxa"/>
        </w:trPr>
        <w:tc>
          <w:tcPr>
            <w:tcW w:w="250" w:type="pct"/>
            <w:hideMark/>
          </w:tcPr>
          <w:p w:rsidR="00FE028E" w:rsidRDefault="00FE028E">
            <w:pPr>
              <w:rPr>
                <w:szCs w:val="24"/>
              </w:rPr>
            </w:pPr>
            <w:r>
              <w:t>124</w:t>
            </w:r>
          </w:p>
        </w:tc>
        <w:tc>
          <w:tcPr>
            <w:tcW w:w="0" w:type="auto"/>
            <w:hideMark/>
          </w:tcPr>
          <w:p w:rsidR="00FE028E" w:rsidRDefault="00FE028E">
            <w:pPr>
              <w:rPr>
                <w:szCs w:val="24"/>
              </w:rPr>
            </w:pPr>
            <w:r>
              <w:rPr>
                <w:i/>
                <w:iCs/>
              </w:rPr>
              <w:t>Cal. S. P. Dom</w:t>
            </w:r>
            <w:r>
              <w:t>. 1639, p. 424.</w:t>
            </w:r>
          </w:p>
        </w:tc>
      </w:tr>
      <w:tr w:rsidR="00FE028E" w:rsidTr="00FE028E">
        <w:trPr>
          <w:tblCellSpacing w:w="15" w:type="dxa"/>
        </w:trPr>
        <w:tc>
          <w:tcPr>
            <w:tcW w:w="250" w:type="pct"/>
            <w:hideMark/>
          </w:tcPr>
          <w:p w:rsidR="00FE028E" w:rsidRDefault="00FE028E">
            <w:pPr>
              <w:rPr>
                <w:szCs w:val="24"/>
              </w:rPr>
            </w:pPr>
            <w:r>
              <w:t>125</w:t>
            </w:r>
          </w:p>
        </w:tc>
        <w:tc>
          <w:tcPr>
            <w:tcW w:w="0" w:type="auto"/>
            <w:hideMark/>
          </w:tcPr>
          <w:p w:rsidR="00FE028E" w:rsidRDefault="00FE028E">
            <w:pPr>
              <w:rPr>
                <w:szCs w:val="24"/>
              </w:rPr>
            </w:pPr>
            <w:r>
              <w:t>These charters, with one from John son of John the clerk of Tyringham, giving up his right in the advowson and another from Giffard of Tyringham granting half a virgate of land in Filgrave to the abbey, were inspected and confirmed in 1328 (Chart. R. 2 Edw. III, m. 14, no. 47).</w:t>
            </w:r>
          </w:p>
        </w:tc>
      </w:tr>
      <w:tr w:rsidR="00FE028E" w:rsidTr="00FE028E">
        <w:trPr>
          <w:tblCellSpacing w:w="15" w:type="dxa"/>
        </w:trPr>
        <w:tc>
          <w:tcPr>
            <w:tcW w:w="250" w:type="pct"/>
            <w:hideMark/>
          </w:tcPr>
          <w:p w:rsidR="00FE028E" w:rsidRDefault="00FE028E">
            <w:pPr>
              <w:rPr>
                <w:szCs w:val="24"/>
              </w:rPr>
            </w:pPr>
            <w:r>
              <w:t>126</w:t>
            </w:r>
          </w:p>
        </w:tc>
        <w:tc>
          <w:tcPr>
            <w:tcW w:w="0" w:type="auto"/>
            <w:hideMark/>
          </w:tcPr>
          <w:p w:rsidR="00FE028E" w:rsidRDefault="00FE028E">
            <w:pPr>
              <w:rPr>
                <w:szCs w:val="24"/>
              </w:rPr>
            </w:pPr>
            <w:r>
              <w:t>Feet of F. case 15, file 18, no. 6.</w:t>
            </w:r>
          </w:p>
        </w:tc>
      </w:tr>
      <w:tr w:rsidR="00FE028E" w:rsidTr="00FE028E">
        <w:trPr>
          <w:tblCellSpacing w:w="15" w:type="dxa"/>
        </w:trPr>
        <w:tc>
          <w:tcPr>
            <w:tcW w:w="250" w:type="pct"/>
            <w:hideMark/>
          </w:tcPr>
          <w:p w:rsidR="00FE028E" w:rsidRDefault="00FE028E">
            <w:pPr>
              <w:rPr>
                <w:szCs w:val="24"/>
              </w:rPr>
            </w:pPr>
            <w:r>
              <w:t>127</w:t>
            </w:r>
          </w:p>
        </w:tc>
        <w:tc>
          <w:tcPr>
            <w:tcW w:w="0" w:type="auto"/>
            <w:hideMark/>
          </w:tcPr>
          <w:p w:rsidR="00FE028E" w:rsidRDefault="00FE028E">
            <w:pPr>
              <w:rPr>
                <w:szCs w:val="24"/>
              </w:rPr>
            </w:pPr>
            <w:r>
              <w:rPr>
                <w:i/>
                <w:iCs/>
              </w:rPr>
              <w:t>V.C.H. Bucks</w:t>
            </w:r>
            <w:r>
              <w:t>. i, 284.</w:t>
            </w:r>
          </w:p>
        </w:tc>
      </w:tr>
      <w:tr w:rsidR="00FE028E" w:rsidTr="00FE028E">
        <w:trPr>
          <w:tblCellSpacing w:w="15" w:type="dxa"/>
        </w:trPr>
        <w:tc>
          <w:tcPr>
            <w:tcW w:w="250" w:type="pct"/>
            <w:hideMark/>
          </w:tcPr>
          <w:p w:rsidR="00FE028E" w:rsidRDefault="00FE028E">
            <w:pPr>
              <w:rPr>
                <w:szCs w:val="24"/>
              </w:rPr>
            </w:pPr>
            <w:r>
              <w:t>128</w:t>
            </w:r>
          </w:p>
        </w:tc>
        <w:tc>
          <w:tcPr>
            <w:tcW w:w="0" w:type="auto"/>
            <w:hideMark/>
          </w:tcPr>
          <w:p w:rsidR="00FE028E" w:rsidRDefault="00FE028E">
            <w:pPr>
              <w:rPr>
                <w:szCs w:val="24"/>
              </w:rPr>
            </w:pPr>
            <w:r>
              <w:rPr>
                <w:i/>
                <w:iCs/>
              </w:rPr>
              <w:t>Valor Eccl</w:t>
            </w:r>
            <w:r>
              <w:t>. (Rec. Com.), iv, 243, 321. A yearly pension of 10</w:t>
            </w:r>
            <w:r>
              <w:rPr>
                <w:i/>
                <w:iCs/>
              </w:rPr>
              <w:t>s</w:t>
            </w:r>
            <w:r>
              <w:t>. from this church to the abbey was payable to the lord of the manor in 1775 (Recov. R. Hil. 15 Geo. III, m. 392).</w:t>
            </w:r>
          </w:p>
        </w:tc>
      </w:tr>
      <w:tr w:rsidR="00FE028E" w:rsidTr="00FE028E">
        <w:trPr>
          <w:tblCellSpacing w:w="15" w:type="dxa"/>
        </w:trPr>
        <w:tc>
          <w:tcPr>
            <w:tcW w:w="250" w:type="pct"/>
            <w:hideMark/>
          </w:tcPr>
          <w:p w:rsidR="00FE028E" w:rsidRDefault="00FE028E">
            <w:pPr>
              <w:rPr>
                <w:szCs w:val="24"/>
              </w:rPr>
            </w:pPr>
            <w:r>
              <w:t>129</w:t>
            </w:r>
          </w:p>
        </w:tc>
        <w:tc>
          <w:tcPr>
            <w:tcW w:w="0" w:type="auto"/>
            <w:hideMark/>
          </w:tcPr>
          <w:p w:rsidR="00FE028E" w:rsidRDefault="00FE028E">
            <w:pPr>
              <w:rPr>
                <w:szCs w:val="24"/>
              </w:rPr>
            </w:pPr>
            <w:r>
              <w:rPr>
                <w:i/>
                <w:iCs/>
              </w:rPr>
              <w:t>Pope Nich. Tax</w:t>
            </w:r>
            <w:r>
              <w:t>. (Rec. Com.), 34, 41.</w:t>
            </w:r>
          </w:p>
        </w:tc>
      </w:tr>
      <w:tr w:rsidR="00FE028E" w:rsidTr="00FE028E">
        <w:trPr>
          <w:tblCellSpacing w:w="15" w:type="dxa"/>
        </w:trPr>
        <w:tc>
          <w:tcPr>
            <w:tcW w:w="250" w:type="pct"/>
            <w:hideMark/>
          </w:tcPr>
          <w:p w:rsidR="00FE028E" w:rsidRDefault="00FE028E">
            <w:pPr>
              <w:rPr>
                <w:szCs w:val="24"/>
              </w:rPr>
            </w:pPr>
            <w:r>
              <w:t>130</w:t>
            </w:r>
          </w:p>
        </w:tc>
        <w:tc>
          <w:tcPr>
            <w:tcW w:w="0" w:type="auto"/>
            <w:hideMark/>
          </w:tcPr>
          <w:p w:rsidR="00FE028E" w:rsidRDefault="00FE028E">
            <w:pPr>
              <w:rPr>
                <w:szCs w:val="24"/>
              </w:rPr>
            </w:pPr>
            <w:r>
              <w:rPr>
                <w:i/>
                <w:iCs/>
              </w:rPr>
              <w:t>Valor Eccl</w:t>
            </w:r>
            <w:r>
              <w:t>. (Rec. Com.), iv, 243.</w:t>
            </w:r>
          </w:p>
        </w:tc>
      </w:tr>
      <w:tr w:rsidR="00FE028E" w:rsidTr="00FE028E">
        <w:trPr>
          <w:tblCellSpacing w:w="15" w:type="dxa"/>
        </w:trPr>
        <w:tc>
          <w:tcPr>
            <w:tcW w:w="250" w:type="pct"/>
            <w:hideMark/>
          </w:tcPr>
          <w:p w:rsidR="00FE028E" w:rsidRDefault="00FE028E">
            <w:pPr>
              <w:rPr>
                <w:szCs w:val="24"/>
              </w:rPr>
            </w:pPr>
            <w:r>
              <w:t>131</w:t>
            </w:r>
          </w:p>
        </w:tc>
        <w:tc>
          <w:tcPr>
            <w:tcW w:w="0" w:type="auto"/>
            <w:hideMark/>
          </w:tcPr>
          <w:p w:rsidR="00FE028E" w:rsidRDefault="00FE028E">
            <w:pPr>
              <w:rPr>
                <w:szCs w:val="24"/>
              </w:rPr>
            </w:pPr>
            <w:r>
              <w:t>See under Luffield Abbey.</w:t>
            </w:r>
          </w:p>
        </w:tc>
      </w:tr>
      <w:tr w:rsidR="00FE028E" w:rsidTr="00FE028E">
        <w:trPr>
          <w:tblCellSpacing w:w="15" w:type="dxa"/>
        </w:trPr>
        <w:tc>
          <w:tcPr>
            <w:tcW w:w="250" w:type="pct"/>
            <w:hideMark/>
          </w:tcPr>
          <w:p w:rsidR="00FE028E" w:rsidRDefault="00FE028E">
            <w:pPr>
              <w:rPr>
                <w:szCs w:val="24"/>
              </w:rPr>
            </w:pPr>
            <w:r>
              <w:t>132</w:t>
            </w:r>
          </w:p>
        </w:tc>
        <w:tc>
          <w:tcPr>
            <w:tcW w:w="0" w:type="auto"/>
            <w:hideMark/>
          </w:tcPr>
          <w:p w:rsidR="00FE028E" w:rsidRDefault="00FE028E">
            <w:pPr>
              <w:rPr>
                <w:szCs w:val="24"/>
              </w:rPr>
            </w:pPr>
            <w:r>
              <w:rPr>
                <w:i/>
                <w:iCs/>
              </w:rPr>
              <w:t>V.C.H. Bucks</w:t>
            </w:r>
            <w:r>
              <w:t>. i, 318.</w:t>
            </w:r>
          </w:p>
        </w:tc>
      </w:tr>
      <w:tr w:rsidR="00FE028E" w:rsidTr="00FE028E">
        <w:trPr>
          <w:tblCellSpacing w:w="15" w:type="dxa"/>
        </w:trPr>
        <w:tc>
          <w:tcPr>
            <w:tcW w:w="250" w:type="pct"/>
            <w:hideMark/>
          </w:tcPr>
          <w:p w:rsidR="00FE028E" w:rsidRDefault="00FE028E">
            <w:pPr>
              <w:rPr>
                <w:szCs w:val="24"/>
              </w:rPr>
            </w:pPr>
            <w:r>
              <w:t>133</w:t>
            </w:r>
          </w:p>
        </w:tc>
        <w:tc>
          <w:tcPr>
            <w:tcW w:w="0" w:type="auto"/>
            <w:hideMark/>
          </w:tcPr>
          <w:p w:rsidR="00FE028E" w:rsidRDefault="00FE028E">
            <w:pPr>
              <w:rPr>
                <w:szCs w:val="24"/>
              </w:rPr>
            </w:pPr>
            <w:r>
              <w:rPr>
                <w:i/>
                <w:iCs/>
              </w:rPr>
              <w:t>Cal. S. P. Dom</w:t>
            </w:r>
            <w:r>
              <w:t>. 1636–7, p. 423.</w:t>
            </w:r>
          </w:p>
        </w:tc>
      </w:tr>
      <w:tr w:rsidR="00FE028E" w:rsidTr="00FE028E">
        <w:trPr>
          <w:tblCellSpacing w:w="15" w:type="dxa"/>
        </w:trPr>
        <w:tc>
          <w:tcPr>
            <w:tcW w:w="250" w:type="pct"/>
            <w:hideMark/>
          </w:tcPr>
          <w:p w:rsidR="00FE028E" w:rsidRDefault="00FE028E">
            <w:pPr>
              <w:rPr>
                <w:szCs w:val="24"/>
              </w:rPr>
            </w:pPr>
            <w:r>
              <w:t>134</w:t>
            </w:r>
          </w:p>
        </w:tc>
        <w:tc>
          <w:tcPr>
            <w:tcW w:w="0" w:type="auto"/>
            <w:hideMark/>
          </w:tcPr>
          <w:p w:rsidR="00FE028E" w:rsidRDefault="00FE028E">
            <w:pPr>
              <w:rPr>
                <w:szCs w:val="24"/>
              </w:rPr>
            </w:pPr>
            <w:r>
              <w:t>Ibid. 1637–8, pp. 274–5.</w:t>
            </w:r>
          </w:p>
        </w:tc>
      </w:tr>
      <w:tr w:rsidR="00FE028E" w:rsidTr="00FE028E">
        <w:trPr>
          <w:tblCellSpacing w:w="15" w:type="dxa"/>
        </w:trPr>
        <w:tc>
          <w:tcPr>
            <w:tcW w:w="250" w:type="pct"/>
            <w:hideMark/>
          </w:tcPr>
          <w:p w:rsidR="00FE028E" w:rsidRDefault="00FE028E">
            <w:pPr>
              <w:rPr>
                <w:szCs w:val="24"/>
              </w:rPr>
            </w:pPr>
            <w:r>
              <w:t>135</w:t>
            </w:r>
          </w:p>
        </w:tc>
        <w:tc>
          <w:tcPr>
            <w:tcW w:w="0" w:type="auto"/>
            <w:hideMark/>
          </w:tcPr>
          <w:p w:rsidR="00FE028E" w:rsidRDefault="00FE028E">
            <w:pPr>
              <w:rPr>
                <w:szCs w:val="24"/>
              </w:rPr>
            </w:pPr>
            <w:r>
              <w:t>Ibid. 1639, p. 424.</w:t>
            </w:r>
          </w:p>
        </w:tc>
      </w:tr>
      <w:tr w:rsidR="00FE028E" w:rsidTr="00FE028E">
        <w:trPr>
          <w:tblCellSpacing w:w="15" w:type="dxa"/>
        </w:trPr>
        <w:tc>
          <w:tcPr>
            <w:tcW w:w="250" w:type="pct"/>
            <w:hideMark/>
          </w:tcPr>
          <w:p w:rsidR="00FE028E" w:rsidRDefault="00FE028E">
            <w:pPr>
              <w:rPr>
                <w:szCs w:val="24"/>
              </w:rPr>
            </w:pPr>
            <w:r>
              <w:lastRenderedPageBreak/>
              <w:t>136</w:t>
            </w:r>
          </w:p>
        </w:tc>
        <w:tc>
          <w:tcPr>
            <w:tcW w:w="0" w:type="auto"/>
            <w:hideMark/>
          </w:tcPr>
          <w:p w:rsidR="00FE028E" w:rsidRDefault="00FE028E">
            <w:pPr>
              <w:rPr>
                <w:szCs w:val="24"/>
              </w:rPr>
            </w:pPr>
            <w:r>
              <w:t>Ibid. 1636–7, p. 423.</w:t>
            </w:r>
          </w:p>
        </w:tc>
      </w:tr>
      <w:tr w:rsidR="00FE028E" w:rsidTr="00FE028E">
        <w:trPr>
          <w:tblCellSpacing w:w="15" w:type="dxa"/>
        </w:trPr>
        <w:tc>
          <w:tcPr>
            <w:tcW w:w="250" w:type="pct"/>
            <w:hideMark/>
          </w:tcPr>
          <w:p w:rsidR="00FE028E" w:rsidRDefault="00FE028E">
            <w:pPr>
              <w:rPr>
                <w:szCs w:val="24"/>
              </w:rPr>
            </w:pPr>
            <w:r>
              <w:t>137</w:t>
            </w:r>
          </w:p>
        </w:tc>
        <w:tc>
          <w:tcPr>
            <w:tcW w:w="0" w:type="auto"/>
            <w:hideMark/>
          </w:tcPr>
          <w:p w:rsidR="00FE028E" w:rsidRDefault="00FE028E">
            <w:pPr>
              <w:rPr>
                <w:szCs w:val="24"/>
              </w:rPr>
            </w:pPr>
            <w:r>
              <w:t>Add. MS. 5839, fol. 79</w:t>
            </w:r>
            <w:r>
              <w:rPr>
                <w:i/>
                <w:iCs/>
              </w:rPr>
              <w:t>b</w:t>
            </w:r>
            <w:r>
              <w:t>.</w:t>
            </w:r>
          </w:p>
        </w:tc>
      </w:tr>
      <w:tr w:rsidR="00FE028E" w:rsidTr="00FE028E">
        <w:trPr>
          <w:tblCellSpacing w:w="15" w:type="dxa"/>
        </w:trPr>
        <w:tc>
          <w:tcPr>
            <w:tcW w:w="250" w:type="pct"/>
            <w:hideMark/>
          </w:tcPr>
          <w:p w:rsidR="00FE028E" w:rsidRDefault="00FE028E">
            <w:pPr>
              <w:rPr>
                <w:szCs w:val="24"/>
              </w:rPr>
            </w:pPr>
            <w:r>
              <w:t>138</w:t>
            </w:r>
          </w:p>
        </w:tc>
        <w:tc>
          <w:tcPr>
            <w:tcW w:w="0" w:type="auto"/>
            <w:hideMark/>
          </w:tcPr>
          <w:p w:rsidR="00FE028E" w:rsidRDefault="00FE028E">
            <w:pPr>
              <w:rPr>
                <w:szCs w:val="24"/>
              </w:rPr>
            </w:pPr>
            <w:r>
              <w:t>Ibid.</w:t>
            </w:r>
          </w:p>
        </w:tc>
      </w:tr>
      <w:tr w:rsidR="00FE028E" w:rsidTr="00FE028E">
        <w:trPr>
          <w:tblCellSpacing w:w="15" w:type="dxa"/>
        </w:trPr>
        <w:tc>
          <w:tcPr>
            <w:tcW w:w="250" w:type="pct"/>
            <w:hideMark/>
          </w:tcPr>
          <w:p w:rsidR="00FE028E" w:rsidRDefault="00FE028E">
            <w:pPr>
              <w:rPr>
                <w:szCs w:val="24"/>
              </w:rPr>
            </w:pPr>
            <w:r>
              <w:t>139</w:t>
            </w:r>
          </w:p>
        </w:tc>
        <w:tc>
          <w:tcPr>
            <w:tcW w:w="0" w:type="auto"/>
            <w:hideMark/>
          </w:tcPr>
          <w:p w:rsidR="00FE028E" w:rsidRDefault="00FE028E">
            <w:pPr>
              <w:rPr>
                <w:szCs w:val="24"/>
              </w:rPr>
            </w:pPr>
            <w:r>
              <w:t>Ibid. fol. 80</w:t>
            </w:r>
            <w:r>
              <w:rPr>
                <w:i/>
                <w:iCs/>
              </w:rPr>
              <w:t>a</w:t>
            </w:r>
            <w:r>
              <w:t>.</w:t>
            </w:r>
          </w:p>
        </w:tc>
      </w:tr>
      <w:tr w:rsidR="00FE028E" w:rsidTr="00FE028E">
        <w:trPr>
          <w:tblCellSpacing w:w="15" w:type="dxa"/>
        </w:trPr>
        <w:tc>
          <w:tcPr>
            <w:tcW w:w="250" w:type="pct"/>
            <w:hideMark/>
          </w:tcPr>
          <w:p w:rsidR="00FE028E" w:rsidRDefault="00FE028E">
            <w:pPr>
              <w:rPr>
                <w:szCs w:val="24"/>
              </w:rPr>
            </w:pPr>
            <w:r>
              <w:t>140</w:t>
            </w:r>
          </w:p>
        </w:tc>
        <w:tc>
          <w:tcPr>
            <w:tcW w:w="0" w:type="auto"/>
            <w:hideMark/>
          </w:tcPr>
          <w:p w:rsidR="00FE028E" w:rsidRDefault="00FE028E">
            <w:pPr>
              <w:rPr>
                <w:szCs w:val="24"/>
              </w:rPr>
            </w:pPr>
            <w:r>
              <w:t>Chant. Cert. 5, no. 38.</w:t>
            </w:r>
          </w:p>
        </w:tc>
      </w:tr>
    </w:tbl>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B6F"/>
    <w:multiLevelType w:val="multilevel"/>
    <w:tmpl w:val="B97A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50732"/>
    <w:multiLevelType w:val="multilevel"/>
    <w:tmpl w:val="86D8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75ACB"/>
    <w:multiLevelType w:val="multilevel"/>
    <w:tmpl w:val="CA7C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42A3B"/>
    <w:multiLevelType w:val="multilevel"/>
    <w:tmpl w:val="C864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A02C5"/>
    <w:multiLevelType w:val="multilevel"/>
    <w:tmpl w:val="FF1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D382D"/>
    <w:multiLevelType w:val="multilevel"/>
    <w:tmpl w:val="AE22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97D54"/>
    <w:multiLevelType w:val="multilevel"/>
    <w:tmpl w:val="A3F8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21AF0"/>
    <w:multiLevelType w:val="multilevel"/>
    <w:tmpl w:val="5F00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E7B6A"/>
    <w:multiLevelType w:val="multilevel"/>
    <w:tmpl w:val="E5CE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360EB5"/>
    <w:multiLevelType w:val="multilevel"/>
    <w:tmpl w:val="DC10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4"/>
  </w:num>
  <w:num w:numId="5">
    <w:abstractNumId w:val="8"/>
  </w:num>
  <w:num w:numId="6">
    <w:abstractNumId w:val="2"/>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1796A"/>
    <w:rsid w:val="0000524F"/>
    <w:rsid w:val="00010DD7"/>
    <w:rsid w:val="0001358B"/>
    <w:rsid w:val="0001796A"/>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5E84"/>
    <w:rsid w:val="000B5EAB"/>
    <w:rsid w:val="000C3063"/>
    <w:rsid w:val="000C5204"/>
    <w:rsid w:val="000D1DB2"/>
    <w:rsid w:val="000E0E8D"/>
    <w:rsid w:val="000E1EA3"/>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A25B3"/>
    <w:rsid w:val="001A2CB9"/>
    <w:rsid w:val="001A47DB"/>
    <w:rsid w:val="001A4DB0"/>
    <w:rsid w:val="001A60BF"/>
    <w:rsid w:val="001A74C0"/>
    <w:rsid w:val="001C3AD1"/>
    <w:rsid w:val="001D06ED"/>
    <w:rsid w:val="001D5844"/>
    <w:rsid w:val="001D7518"/>
    <w:rsid w:val="001E0894"/>
    <w:rsid w:val="001E4DCA"/>
    <w:rsid w:val="001F1E11"/>
    <w:rsid w:val="001F232D"/>
    <w:rsid w:val="001F5973"/>
    <w:rsid w:val="001F6635"/>
    <w:rsid w:val="0020614E"/>
    <w:rsid w:val="00210247"/>
    <w:rsid w:val="0021028C"/>
    <w:rsid w:val="0021557D"/>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6C95"/>
    <w:rsid w:val="00290730"/>
    <w:rsid w:val="00290C32"/>
    <w:rsid w:val="00296E55"/>
    <w:rsid w:val="002B5276"/>
    <w:rsid w:val="002B6753"/>
    <w:rsid w:val="002C0867"/>
    <w:rsid w:val="002C2F58"/>
    <w:rsid w:val="002C3329"/>
    <w:rsid w:val="002C4090"/>
    <w:rsid w:val="002C5151"/>
    <w:rsid w:val="002D0BAB"/>
    <w:rsid w:val="002D1191"/>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7C09"/>
    <w:rsid w:val="003B2DB8"/>
    <w:rsid w:val="003C0F42"/>
    <w:rsid w:val="003C1BEA"/>
    <w:rsid w:val="003C390D"/>
    <w:rsid w:val="003C6B2F"/>
    <w:rsid w:val="003C7814"/>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40992"/>
    <w:rsid w:val="004411E6"/>
    <w:rsid w:val="00441CF9"/>
    <w:rsid w:val="00444A82"/>
    <w:rsid w:val="0044614E"/>
    <w:rsid w:val="00447157"/>
    <w:rsid w:val="00451264"/>
    <w:rsid w:val="00455CCF"/>
    <w:rsid w:val="00464645"/>
    <w:rsid w:val="00465288"/>
    <w:rsid w:val="004673C1"/>
    <w:rsid w:val="004712EE"/>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E9C"/>
    <w:rsid w:val="005410EE"/>
    <w:rsid w:val="00541E0E"/>
    <w:rsid w:val="00545BE7"/>
    <w:rsid w:val="005511A8"/>
    <w:rsid w:val="005705F0"/>
    <w:rsid w:val="00570E59"/>
    <w:rsid w:val="005712E7"/>
    <w:rsid w:val="00573EA4"/>
    <w:rsid w:val="0058522D"/>
    <w:rsid w:val="00591463"/>
    <w:rsid w:val="00591610"/>
    <w:rsid w:val="005922C3"/>
    <w:rsid w:val="005962BE"/>
    <w:rsid w:val="00597250"/>
    <w:rsid w:val="005A12FD"/>
    <w:rsid w:val="005A38A7"/>
    <w:rsid w:val="005B6EAE"/>
    <w:rsid w:val="005C3626"/>
    <w:rsid w:val="005C6FE1"/>
    <w:rsid w:val="005D4D24"/>
    <w:rsid w:val="005D7616"/>
    <w:rsid w:val="005E342C"/>
    <w:rsid w:val="00603643"/>
    <w:rsid w:val="00605F76"/>
    <w:rsid w:val="00607316"/>
    <w:rsid w:val="00614858"/>
    <w:rsid w:val="00615405"/>
    <w:rsid w:val="006278AB"/>
    <w:rsid w:val="00630EF0"/>
    <w:rsid w:val="0063353F"/>
    <w:rsid w:val="006401EC"/>
    <w:rsid w:val="0064739F"/>
    <w:rsid w:val="00653199"/>
    <w:rsid w:val="00656172"/>
    <w:rsid w:val="00656621"/>
    <w:rsid w:val="006707AA"/>
    <w:rsid w:val="0067240A"/>
    <w:rsid w:val="00674267"/>
    <w:rsid w:val="00676B56"/>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484C"/>
    <w:rsid w:val="006F6034"/>
    <w:rsid w:val="00701609"/>
    <w:rsid w:val="00704465"/>
    <w:rsid w:val="00705784"/>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E2CE5"/>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D21"/>
    <w:rsid w:val="0083441D"/>
    <w:rsid w:val="00840D1A"/>
    <w:rsid w:val="00841CA2"/>
    <w:rsid w:val="00850E72"/>
    <w:rsid w:val="008539DE"/>
    <w:rsid w:val="008620FF"/>
    <w:rsid w:val="008657D7"/>
    <w:rsid w:val="00866A20"/>
    <w:rsid w:val="008706D6"/>
    <w:rsid w:val="00872CB7"/>
    <w:rsid w:val="00873912"/>
    <w:rsid w:val="00874737"/>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21BF8"/>
    <w:rsid w:val="0092431C"/>
    <w:rsid w:val="009261EB"/>
    <w:rsid w:val="00931A65"/>
    <w:rsid w:val="00932821"/>
    <w:rsid w:val="00933E5E"/>
    <w:rsid w:val="00933E7C"/>
    <w:rsid w:val="009569DF"/>
    <w:rsid w:val="0096272C"/>
    <w:rsid w:val="00966D50"/>
    <w:rsid w:val="00971A94"/>
    <w:rsid w:val="009850FA"/>
    <w:rsid w:val="00986005"/>
    <w:rsid w:val="00987B9A"/>
    <w:rsid w:val="00996AA6"/>
    <w:rsid w:val="009A0531"/>
    <w:rsid w:val="009A07F0"/>
    <w:rsid w:val="009A2236"/>
    <w:rsid w:val="009A2F96"/>
    <w:rsid w:val="009A642B"/>
    <w:rsid w:val="009A72E0"/>
    <w:rsid w:val="009B04AC"/>
    <w:rsid w:val="009B3047"/>
    <w:rsid w:val="009B3C4A"/>
    <w:rsid w:val="009B4261"/>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4C79"/>
    <w:rsid w:val="00A46911"/>
    <w:rsid w:val="00A51A4B"/>
    <w:rsid w:val="00A600D1"/>
    <w:rsid w:val="00A66A26"/>
    <w:rsid w:val="00A66B2C"/>
    <w:rsid w:val="00A773FA"/>
    <w:rsid w:val="00A803D5"/>
    <w:rsid w:val="00A80D63"/>
    <w:rsid w:val="00A819AE"/>
    <w:rsid w:val="00A84724"/>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938"/>
    <w:rsid w:val="00B409BF"/>
    <w:rsid w:val="00B41696"/>
    <w:rsid w:val="00B44D01"/>
    <w:rsid w:val="00B513F8"/>
    <w:rsid w:val="00B743C6"/>
    <w:rsid w:val="00B76779"/>
    <w:rsid w:val="00B82D9B"/>
    <w:rsid w:val="00BA0A93"/>
    <w:rsid w:val="00BA628F"/>
    <w:rsid w:val="00BB1A7A"/>
    <w:rsid w:val="00BB2819"/>
    <w:rsid w:val="00BB7148"/>
    <w:rsid w:val="00BB793A"/>
    <w:rsid w:val="00BC097C"/>
    <w:rsid w:val="00BC25CA"/>
    <w:rsid w:val="00BC55FA"/>
    <w:rsid w:val="00BD4729"/>
    <w:rsid w:val="00BD4E0A"/>
    <w:rsid w:val="00BE07C6"/>
    <w:rsid w:val="00BE1753"/>
    <w:rsid w:val="00BE2ECC"/>
    <w:rsid w:val="00BE3741"/>
    <w:rsid w:val="00BF0C1E"/>
    <w:rsid w:val="00BF2BBD"/>
    <w:rsid w:val="00BF3682"/>
    <w:rsid w:val="00BF3E68"/>
    <w:rsid w:val="00C01714"/>
    <w:rsid w:val="00C20E17"/>
    <w:rsid w:val="00C255BA"/>
    <w:rsid w:val="00C35141"/>
    <w:rsid w:val="00C42346"/>
    <w:rsid w:val="00C47851"/>
    <w:rsid w:val="00C52E67"/>
    <w:rsid w:val="00C5537C"/>
    <w:rsid w:val="00C56A31"/>
    <w:rsid w:val="00C61124"/>
    <w:rsid w:val="00C6425F"/>
    <w:rsid w:val="00C660D6"/>
    <w:rsid w:val="00C74ACB"/>
    <w:rsid w:val="00C76BA5"/>
    <w:rsid w:val="00C8680B"/>
    <w:rsid w:val="00C97466"/>
    <w:rsid w:val="00CA46BD"/>
    <w:rsid w:val="00CA6EF4"/>
    <w:rsid w:val="00CB0184"/>
    <w:rsid w:val="00CB20AC"/>
    <w:rsid w:val="00CB65FE"/>
    <w:rsid w:val="00CB6951"/>
    <w:rsid w:val="00CC379A"/>
    <w:rsid w:val="00CC7C60"/>
    <w:rsid w:val="00CD58D4"/>
    <w:rsid w:val="00CE0DC7"/>
    <w:rsid w:val="00CE1C6C"/>
    <w:rsid w:val="00CE6E5D"/>
    <w:rsid w:val="00CF3A1F"/>
    <w:rsid w:val="00CF5120"/>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765E"/>
    <w:rsid w:val="00D852C6"/>
    <w:rsid w:val="00D870D0"/>
    <w:rsid w:val="00D92794"/>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1229A"/>
    <w:rsid w:val="00E157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5A42"/>
    <w:rsid w:val="00F161D9"/>
    <w:rsid w:val="00F17E97"/>
    <w:rsid w:val="00F20A65"/>
    <w:rsid w:val="00F23B11"/>
    <w:rsid w:val="00F24B1F"/>
    <w:rsid w:val="00F331E9"/>
    <w:rsid w:val="00F407CD"/>
    <w:rsid w:val="00F4667A"/>
    <w:rsid w:val="00F47A01"/>
    <w:rsid w:val="00F510EE"/>
    <w:rsid w:val="00F54670"/>
    <w:rsid w:val="00F56109"/>
    <w:rsid w:val="00F570F0"/>
    <w:rsid w:val="00F60D0C"/>
    <w:rsid w:val="00F6161C"/>
    <w:rsid w:val="00F62F4C"/>
    <w:rsid w:val="00F716EA"/>
    <w:rsid w:val="00F72416"/>
    <w:rsid w:val="00F81056"/>
    <w:rsid w:val="00F91021"/>
    <w:rsid w:val="00F969CA"/>
    <w:rsid w:val="00FA00EC"/>
    <w:rsid w:val="00FA210B"/>
    <w:rsid w:val="00FA63D3"/>
    <w:rsid w:val="00FB132E"/>
    <w:rsid w:val="00FB1648"/>
    <w:rsid w:val="00FB6723"/>
    <w:rsid w:val="00FB704C"/>
    <w:rsid w:val="00FC3DC4"/>
    <w:rsid w:val="00FC7B8F"/>
    <w:rsid w:val="00FD238A"/>
    <w:rsid w:val="00FD5061"/>
    <w:rsid w:val="00FD68FD"/>
    <w:rsid w:val="00FD6A27"/>
    <w:rsid w:val="00FE028E"/>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FF3A21D2-CCB4-4BF6-B6DB-08002791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1">
    <w:name w:val="heading 1"/>
    <w:basedOn w:val="Normal"/>
    <w:link w:val="Heading1Char"/>
    <w:uiPriority w:val="9"/>
    <w:qFormat/>
    <w:rsid w:val="0001796A"/>
    <w:pPr>
      <w:spacing w:before="100" w:beforeAutospacing="1" w:after="100" w:afterAutospacing="1" w:line="240" w:lineRule="auto"/>
      <w:outlineLvl w:val="0"/>
    </w:pPr>
    <w:rPr>
      <w:rFonts w:ascii="Times New Roman" w:eastAsia="Times New Roman" w:hAnsi="Times New Roman" w:cs="Times New Roman"/>
      <w:b/>
      <w:bCs/>
      <w:kern w:val="36"/>
      <w:sz w:val="44"/>
      <w:szCs w:val="44"/>
    </w:rPr>
  </w:style>
  <w:style w:type="paragraph" w:styleId="Heading2">
    <w:name w:val="heading 2"/>
    <w:basedOn w:val="Normal"/>
    <w:next w:val="Normal"/>
    <w:link w:val="Heading2Char"/>
    <w:uiPriority w:val="9"/>
    <w:unhideWhenUsed/>
    <w:qFormat/>
    <w:rsid w:val="00FE02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6A"/>
    <w:rPr>
      <w:rFonts w:ascii="Times New Roman" w:eastAsia="Times New Roman" w:hAnsi="Times New Roman" w:cs="Times New Roman"/>
      <w:b/>
      <w:bCs/>
      <w:kern w:val="36"/>
      <w:sz w:val="44"/>
      <w:szCs w:val="44"/>
    </w:rPr>
  </w:style>
  <w:style w:type="character" w:styleId="Hyperlink">
    <w:name w:val="Hyperlink"/>
    <w:basedOn w:val="DefaultParagraphFont"/>
    <w:uiPriority w:val="99"/>
    <w:semiHidden/>
    <w:unhideWhenUsed/>
    <w:rsid w:val="0001796A"/>
    <w:rPr>
      <w:color w:val="0000FF"/>
      <w:u w:val="single"/>
    </w:rPr>
  </w:style>
  <w:style w:type="character" w:styleId="Strong">
    <w:name w:val="Strong"/>
    <w:basedOn w:val="DefaultParagraphFont"/>
    <w:uiPriority w:val="22"/>
    <w:qFormat/>
    <w:rsid w:val="0001796A"/>
    <w:rPr>
      <w:b/>
      <w:bCs/>
    </w:rPr>
  </w:style>
  <w:style w:type="paragraph" w:styleId="NormalWeb">
    <w:name w:val="Normal (Web)"/>
    <w:basedOn w:val="Normal"/>
    <w:uiPriority w:val="99"/>
    <w:semiHidden/>
    <w:unhideWhenUsed/>
    <w:rsid w:val="0001796A"/>
    <w:pPr>
      <w:spacing w:before="100" w:beforeAutospacing="1" w:after="100" w:afterAutospacing="1" w:line="240" w:lineRule="auto"/>
    </w:pPr>
    <w:rPr>
      <w:rFonts w:ascii="Times New Roman" w:eastAsia="Times New Roman" w:hAnsi="Times New Roman" w:cs="Times New Roman"/>
      <w:szCs w:val="24"/>
    </w:rPr>
  </w:style>
  <w:style w:type="paragraph" w:styleId="z-TopofForm">
    <w:name w:val="HTML Top of Form"/>
    <w:basedOn w:val="Normal"/>
    <w:next w:val="Normal"/>
    <w:link w:val="z-TopofFormChar"/>
    <w:hidden/>
    <w:uiPriority w:val="99"/>
    <w:semiHidden/>
    <w:unhideWhenUsed/>
    <w:rsid w:val="000179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796A"/>
    <w:rPr>
      <w:rFonts w:ascii="Arial" w:eastAsia="Times New Roman" w:hAnsi="Arial" w:cs="Arial"/>
      <w:vanish/>
      <w:sz w:val="16"/>
      <w:szCs w:val="16"/>
    </w:rPr>
  </w:style>
  <w:style w:type="character" w:customStyle="1" w:styleId="downloadspan1">
    <w:name w:val="downloadspan1"/>
    <w:basedOn w:val="DefaultParagraphFont"/>
    <w:rsid w:val="0001796A"/>
    <w:rPr>
      <w:b/>
      <w:bCs/>
      <w:sz w:val="20"/>
      <w:szCs w:val="20"/>
    </w:rPr>
  </w:style>
  <w:style w:type="character" w:customStyle="1" w:styleId="wmlistlabel1">
    <w:name w:val="wmlist_label1"/>
    <w:basedOn w:val="DefaultParagraphFont"/>
    <w:rsid w:val="0001796A"/>
    <w:rPr>
      <w:b/>
      <w:bCs/>
      <w:sz w:val="26"/>
      <w:szCs w:val="26"/>
    </w:rPr>
  </w:style>
  <w:style w:type="character" w:customStyle="1" w:styleId="catlistlabel1">
    <w:name w:val="catlist_label1"/>
    <w:basedOn w:val="DefaultParagraphFont"/>
    <w:rsid w:val="0001796A"/>
    <w:rPr>
      <w:b/>
      <w:bCs/>
      <w:sz w:val="26"/>
      <w:szCs w:val="26"/>
    </w:rPr>
  </w:style>
  <w:style w:type="character" w:customStyle="1" w:styleId="wmlistlabel2">
    <w:name w:val="wmlist_label2"/>
    <w:basedOn w:val="DefaultParagraphFont"/>
    <w:rsid w:val="0001796A"/>
    <w:rPr>
      <w:b/>
      <w:bCs/>
      <w:sz w:val="26"/>
      <w:szCs w:val="26"/>
    </w:rPr>
  </w:style>
  <w:style w:type="paragraph" w:styleId="z-BottomofForm">
    <w:name w:val="HTML Bottom of Form"/>
    <w:basedOn w:val="Normal"/>
    <w:next w:val="Normal"/>
    <w:link w:val="z-BottomofFormChar"/>
    <w:hidden/>
    <w:uiPriority w:val="99"/>
    <w:semiHidden/>
    <w:unhideWhenUsed/>
    <w:rsid w:val="000179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796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17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96A"/>
    <w:rPr>
      <w:rFonts w:ascii="Tahoma" w:hAnsi="Tahoma" w:cs="Tahoma"/>
      <w:sz w:val="16"/>
      <w:szCs w:val="16"/>
    </w:rPr>
  </w:style>
  <w:style w:type="character" w:customStyle="1" w:styleId="Heading2Char">
    <w:name w:val="Heading 2 Char"/>
    <w:basedOn w:val="DefaultParagraphFont"/>
    <w:link w:val="Heading2"/>
    <w:uiPriority w:val="9"/>
    <w:rsid w:val="00FE028E"/>
    <w:rPr>
      <w:rFonts w:asciiTheme="majorHAnsi" w:eastAsiaTheme="majorEastAsia" w:hAnsiTheme="majorHAnsi" w:cstheme="majorBidi"/>
      <w:b/>
      <w:bCs/>
      <w:color w:val="4F81BD" w:themeColor="accent1"/>
      <w:sz w:val="26"/>
      <w:szCs w:val="26"/>
    </w:rPr>
  </w:style>
  <w:style w:type="paragraph" w:customStyle="1" w:styleId="ctl00usermenu1ddmenu0">
    <w:name w:val="ctl00_usermenu1_ddmenu_0"/>
    <w:basedOn w:val="Normal"/>
    <w:rsid w:val="00FE028E"/>
    <w:pPr>
      <w:shd w:val="clear" w:color="auto" w:fill="FFFFFF"/>
      <w:spacing w:before="100" w:beforeAutospacing="1" w:after="100" w:afterAutospacing="1" w:line="240" w:lineRule="auto"/>
    </w:pPr>
    <w:rPr>
      <w:rFonts w:ascii="Times New Roman" w:eastAsia="Times New Roman" w:hAnsi="Times New Roman" w:cs="Times New Roman"/>
      <w:vanish/>
      <w:szCs w:val="24"/>
    </w:rPr>
  </w:style>
  <w:style w:type="paragraph" w:customStyle="1" w:styleId="ctl00usermenu1ddmenu1">
    <w:name w:val="ctl00_usermenu1_ddmenu_1"/>
    <w:basedOn w:val="Normal"/>
    <w:rsid w:val="00FE028E"/>
    <w:pPr>
      <w:spacing w:before="100" w:beforeAutospacing="1" w:after="100" w:afterAutospacing="1" w:line="240" w:lineRule="auto"/>
    </w:pPr>
    <w:rPr>
      <w:rFonts w:ascii="Times New Roman" w:eastAsia="Times New Roman" w:hAnsi="Times New Roman" w:cs="Times New Roman"/>
      <w:szCs w:val="24"/>
    </w:rPr>
  </w:style>
  <w:style w:type="paragraph" w:customStyle="1" w:styleId="ctl00mainmenu1mainmenu0">
    <w:name w:val="ctl00_mainmenu1_mainmenu_0"/>
    <w:basedOn w:val="Normal"/>
    <w:rsid w:val="00FE028E"/>
    <w:pPr>
      <w:shd w:val="clear" w:color="auto" w:fill="FFFFFF"/>
      <w:spacing w:before="100" w:beforeAutospacing="1" w:after="100" w:afterAutospacing="1" w:line="240" w:lineRule="auto"/>
    </w:pPr>
    <w:rPr>
      <w:rFonts w:ascii="Times New Roman" w:eastAsia="Times New Roman" w:hAnsi="Times New Roman" w:cs="Times New Roman"/>
      <w:vanish/>
      <w:szCs w:val="24"/>
    </w:rPr>
  </w:style>
  <w:style w:type="paragraph" w:customStyle="1" w:styleId="ctl00mainmenu1mainmenu1">
    <w:name w:val="ctl00_mainmenu1_mainmenu_1"/>
    <w:basedOn w:val="Normal"/>
    <w:rsid w:val="00FE028E"/>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FE02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53382">
      <w:bodyDiv w:val="1"/>
      <w:marLeft w:val="0"/>
      <w:marRight w:val="0"/>
      <w:marTop w:val="0"/>
      <w:marBottom w:val="0"/>
      <w:divBdr>
        <w:top w:val="none" w:sz="0" w:space="0" w:color="auto"/>
        <w:left w:val="none" w:sz="0" w:space="0" w:color="auto"/>
        <w:bottom w:val="none" w:sz="0" w:space="0" w:color="auto"/>
        <w:right w:val="none" w:sz="0" w:space="0" w:color="auto"/>
      </w:divBdr>
      <w:divsChild>
        <w:div w:id="1714380146">
          <w:marLeft w:val="0"/>
          <w:marRight w:val="0"/>
          <w:marTop w:val="0"/>
          <w:marBottom w:val="0"/>
          <w:divBdr>
            <w:top w:val="none" w:sz="0" w:space="0" w:color="auto"/>
            <w:left w:val="none" w:sz="0" w:space="0" w:color="auto"/>
            <w:bottom w:val="none" w:sz="0" w:space="0" w:color="auto"/>
            <w:right w:val="none" w:sz="0" w:space="0" w:color="auto"/>
          </w:divBdr>
        </w:div>
        <w:div w:id="1911769447">
          <w:marLeft w:val="0"/>
          <w:marRight w:val="0"/>
          <w:marTop w:val="0"/>
          <w:marBottom w:val="0"/>
          <w:divBdr>
            <w:top w:val="none" w:sz="0" w:space="0" w:color="auto"/>
            <w:left w:val="none" w:sz="0" w:space="0" w:color="auto"/>
            <w:bottom w:val="none" w:sz="0" w:space="0" w:color="auto"/>
            <w:right w:val="none" w:sz="0" w:space="0" w:color="auto"/>
          </w:divBdr>
          <w:divsChild>
            <w:div w:id="329915075">
              <w:marLeft w:val="0"/>
              <w:marRight w:val="0"/>
              <w:marTop w:val="0"/>
              <w:marBottom w:val="0"/>
              <w:divBdr>
                <w:top w:val="none" w:sz="0" w:space="0" w:color="auto"/>
                <w:left w:val="none" w:sz="0" w:space="0" w:color="auto"/>
                <w:bottom w:val="none" w:sz="0" w:space="0" w:color="auto"/>
                <w:right w:val="none" w:sz="0" w:space="0" w:color="auto"/>
              </w:divBdr>
              <w:divsChild>
                <w:div w:id="219706002">
                  <w:marLeft w:val="0"/>
                  <w:marRight w:val="0"/>
                  <w:marTop w:val="0"/>
                  <w:marBottom w:val="0"/>
                  <w:divBdr>
                    <w:top w:val="none" w:sz="0" w:space="0" w:color="auto"/>
                    <w:left w:val="none" w:sz="0" w:space="0" w:color="auto"/>
                    <w:bottom w:val="none" w:sz="0" w:space="0" w:color="auto"/>
                    <w:right w:val="none" w:sz="0" w:space="0" w:color="auto"/>
                  </w:divBdr>
                </w:div>
                <w:div w:id="2144807072">
                  <w:marLeft w:val="0"/>
                  <w:marRight w:val="0"/>
                  <w:marTop w:val="0"/>
                  <w:marBottom w:val="0"/>
                  <w:divBdr>
                    <w:top w:val="none" w:sz="0" w:space="0" w:color="auto"/>
                    <w:left w:val="none" w:sz="0" w:space="0" w:color="auto"/>
                    <w:bottom w:val="none" w:sz="0" w:space="0" w:color="auto"/>
                    <w:right w:val="none" w:sz="0" w:space="0" w:color="auto"/>
                  </w:divBdr>
                  <w:divsChild>
                    <w:div w:id="1853450085">
                      <w:marLeft w:val="530"/>
                      <w:marRight w:val="0"/>
                      <w:marTop w:val="0"/>
                      <w:marBottom w:val="0"/>
                      <w:divBdr>
                        <w:top w:val="none" w:sz="0" w:space="0" w:color="auto"/>
                        <w:left w:val="none" w:sz="0" w:space="0" w:color="auto"/>
                        <w:bottom w:val="none" w:sz="0" w:space="0" w:color="auto"/>
                        <w:right w:val="none" w:sz="0" w:space="0" w:color="auto"/>
                      </w:divBdr>
                    </w:div>
                    <w:div w:id="772671709">
                      <w:marLeft w:val="530"/>
                      <w:marRight w:val="0"/>
                      <w:marTop w:val="0"/>
                      <w:marBottom w:val="0"/>
                      <w:divBdr>
                        <w:top w:val="none" w:sz="0" w:space="0" w:color="auto"/>
                        <w:left w:val="none" w:sz="0" w:space="0" w:color="auto"/>
                        <w:bottom w:val="none" w:sz="0" w:space="0" w:color="auto"/>
                        <w:right w:val="none" w:sz="0" w:space="0" w:color="auto"/>
                      </w:divBdr>
                    </w:div>
                  </w:divsChild>
                </w:div>
              </w:divsChild>
            </w:div>
            <w:div w:id="1519925104">
              <w:marLeft w:val="0"/>
              <w:marRight w:val="0"/>
              <w:marTop w:val="0"/>
              <w:marBottom w:val="0"/>
              <w:divBdr>
                <w:top w:val="none" w:sz="0" w:space="0" w:color="auto"/>
                <w:left w:val="none" w:sz="0" w:space="0" w:color="auto"/>
                <w:bottom w:val="none" w:sz="0" w:space="0" w:color="auto"/>
                <w:right w:val="none" w:sz="0" w:space="0" w:color="auto"/>
              </w:divBdr>
              <w:divsChild>
                <w:div w:id="597518232">
                  <w:marLeft w:val="150"/>
                  <w:marRight w:val="50"/>
                  <w:marTop w:val="100"/>
                  <w:marBottom w:val="200"/>
                  <w:divBdr>
                    <w:top w:val="none" w:sz="0" w:space="0" w:color="auto"/>
                    <w:left w:val="none" w:sz="0" w:space="0" w:color="auto"/>
                    <w:bottom w:val="none" w:sz="0" w:space="0" w:color="auto"/>
                    <w:right w:val="none" w:sz="0" w:space="0" w:color="auto"/>
                  </w:divBdr>
                  <w:divsChild>
                    <w:div w:id="1846245122">
                      <w:marLeft w:val="0"/>
                      <w:marRight w:val="0"/>
                      <w:marTop w:val="0"/>
                      <w:marBottom w:val="0"/>
                      <w:divBdr>
                        <w:top w:val="single" w:sz="4" w:space="0" w:color="CCCCCC"/>
                        <w:left w:val="single" w:sz="4" w:space="0" w:color="CCCCCC"/>
                        <w:bottom w:val="single" w:sz="4" w:space="0" w:color="CCCCCC"/>
                        <w:right w:val="single" w:sz="4" w:space="0" w:color="CCCCCC"/>
                      </w:divBdr>
                      <w:divsChild>
                        <w:div w:id="529147626">
                          <w:marLeft w:val="0"/>
                          <w:marRight w:val="0"/>
                          <w:marTop w:val="0"/>
                          <w:marBottom w:val="0"/>
                          <w:divBdr>
                            <w:top w:val="none" w:sz="0" w:space="0" w:color="auto"/>
                            <w:left w:val="none" w:sz="0" w:space="0" w:color="auto"/>
                            <w:bottom w:val="none" w:sz="0" w:space="0" w:color="auto"/>
                            <w:right w:val="none" w:sz="0" w:space="0" w:color="auto"/>
                          </w:divBdr>
                          <w:divsChild>
                            <w:div w:id="287930488">
                              <w:marLeft w:val="0"/>
                              <w:marRight w:val="0"/>
                              <w:marTop w:val="0"/>
                              <w:marBottom w:val="0"/>
                              <w:divBdr>
                                <w:top w:val="none" w:sz="0" w:space="0" w:color="auto"/>
                                <w:left w:val="none" w:sz="0" w:space="0" w:color="auto"/>
                                <w:bottom w:val="none" w:sz="0" w:space="0" w:color="auto"/>
                                <w:right w:val="none" w:sz="0" w:space="0" w:color="auto"/>
                              </w:divBdr>
                              <w:divsChild>
                                <w:div w:id="1071544983">
                                  <w:marLeft w:val="0"/>
                                  <w:marRight w:val="0"/>
                                  <w:marTop w:val="0"/>
                                  <w:marBottom w:val="0"/>
                                  <w:divBdr>
                                    <w:top w:val="none" w:sz="0" w:space="0" w:color="auto"/>
                                    <w:left w:val="none" w:sz="0" w:space="0" w:color="auto"/>
                                    <w:bottom w:val="none" w:sz="0" w:space="0" w:color="auto"/>
                                    <w:right w:val="none" w:sz="0" w:space="0" w:color="auto"/>
                                  </w:divBdr>
                                  <w:divsChild>
                                    <w:div w:id="862937689">
                                      <w:marLeft w:val="0"/>
                                      <w:marRight w:val="0"/>
                                      <w:marTop w:val="0"/>
                                      <w:marBottom w:val="0"/>
                                      <w:divBdr>
                                        <w:top w:val="none" w:sz="0" w:space="0" w:color="auto"/>
                                        <w:left w:val="none" w:sz="0" w:space="0" w:color="auto"/>
                                        <w:bottom w:val="none" w:sz="0" w:space="0" w:color="auto"/>
                                        <w:right w:val="none" w:sz="0" w:space="0" w:color="auto"/>
                                      </w:divBdr>
                                    </w:div>
                                    <w:div w:id="8946906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323435975">
                              <w:marLeft w:val="0"/>
                              <w:marRight w:val="0"/>
                              <w:marTop w:val="0"/>
                              <w:marBottom w:val="0"/>
                              <w:divBdr>
                                <w:top w:val="none" w:sz="0" w:space="0" w:color="auto"/>
                                <w:left w:val="none" w:sz="0" w:space="0" w:color="auto"/>
                                <w:bottom w:val="none" w:sz="0" w:space="0" w:color="auto"/>
                                <w:right w:val="none" w:sz="0" w:space="0" w:color="auto"/>
                              </w:divBdr>
                            </w:div>
                            <w:div w:id="2052142766">
                              <w:marLeft w:val="50"/>
                              <w:marRight w:val="0"/>
                              <w:marTop w:val="0"/>
                              <w:marBottom w:val="0"/>
                              <w:divBdr>
                                <w:top w:val="none" w:sz="0" w:space="0" w:color="auto"/>
                                <w:left w:val="none" w:sz="0" w:space="0" w:color="auto"/>
                                <w:bottom w:val="none" w:sz="0" w:space="0" w:color="auto"/>
                                <w:right w:val="none" w:sz="0" w:space="0" w:color="auto"/>
                              </w:divBdr>
                            </w:div>
                            <w:div w:id="1531333647">
                              <w:marLeft w:val="0"/>
                              <w:marRight w:val="0"/>
                              <w:marTop w:val="0"/>
                              <w:marBottom w:val="0"/>
                              <w:divBdr>
                                <w:top w:val="none" w:sz="0" w:space="0" w:color="auto"/>
                                <w:left w:val="none" w:sz="0" w:space="0" w:color="auto"/>
                                <w:bottom w:val="none" w:sz="0" w:space="0" w:color="auto"/>
                                <w:right w:val="none" w:sz="0" w:space="0" w:color="auto"/>
                              </w:divBdr>
                            </w:div>
                            <w:div w:id="1806043784">
                              <w:marLeft w:val="0"/>
                              <w:marRight w:val="0"/>
                              <w:marTop w:val="0"/>
                              <w:marBottom w:val="0"/>
                              <w:divBdr>
                                <w:top w:val="none" w:sz="0" w:space="0" w:color="auto"/>
                                <w:left w:val="none" w:sz="0" w:space="0" w:color="auto"/>
                                <w:bottom w:val="none" w:sz="0" w:space="0" w:color="auto"/>
                                <w:right w:val="none" w:sz="0" w:space="0" w:color="auto"/>
                              </w:divBdr>
                            </w:div>
                            <w:div w:id="356810261">
                              <w:marLeft w:val="0"/>
                              <w:marRight w:val="0"/>
                              <w:marTop w:val="0"/>
                              <w:marBottom w:val="0"/>
                              <w:divBdr>
                                <w:top w:val="none" w:sz="0" w:space="0" w:color="auto"/>
                                <w:left w:val="none" w:sz="0" w:space="0" w:color="auto"/>
                                <w:bottom w:val="none" w:sz="0" w:space="0" w:color="auto"/>
                                <w:right w:val="none" w:sz="0" w:space="0" w:color="auto"/>
                              </w:divBdr>
                            </w:div>
                            <w:div w:id="176580305">
                              <w:marLeft w:val="0"/>
                              <w:marRight w:val="0"/>
                              <w:marTop w:val="70"/>
                              <w:marBottom w:val="50"/>
                              <w:divBdr>
                                <w:top w:val="none" w:sz="0" w:space="0" w:color="auto"/>
                                <w:left w:val="none" w:sz="0" w:space="0" w:color="auto"/>
                                <w:bottom w:val="none" w:sz="0" w:space="0" w:color="auto"/>
                                <w:right w:val="none" w:sz="0" w:space="0" w:color="auto"/>
                              </w:divBdr>
                            </w:div>
                            <w:div w:id="2085687958">
                              <w:marLeft w:val="0"/>
                              <w:marRight w:val="0"/>
                              <w:marTop w:val="0"/>
                              <w:marBottom w:val="0"/>
                              <w:divBdr>
                                <w:top w:val="none" w:sz="0" w:space="0" w:color="auto"/>
                                <w:left w:val="none" w:sz="0" w:space="0" w:color="auto"/>
                                <w:bottom w:val="none" w:sz="0" w:space="0" w:color="auto"/>
                                <w:right w:val="none" w:sz="0" w:space="0" w:color="auto"/>
                              </w:divBdr>
                            </w:div>
                            <w:div w:id="31922375">
                              <w:marLeft w:val="0"/>
                              <w:marRight w:val="0"/>
                              <w:marTop w:val="0"/>
                              <w:marBottom w:val="0"/>
                              <w:divBdr>
                                <w:top w:val="none" w:sz="0" w:space="0" w:color="auto"/>
                                <w:left w:val="none" w:sz="0" w:space="0" w:color="auto"/>
                                <w:bottom w:val="none" w:sz="0" w:space="0" w:color="auto"/>
                                <w:right w:val="none" w:sz="0" w:space="0" w:color="auto"/>
                              </w:divBdr>
                            </w:div>
                            <w:div w:id="522866851">
                              <w:marLeft w:val="0"/>
                              <w:marRight w:val="0"/>
                              <w:marTop w:val="0"/>
                              <w:marBottom w:val="0"/>
                              <w:divBdr>
                                <w:top w:val="none" w:sz="0" w:space="0" w:color="auto"/>
                                <w:left w:val="none" w:sz="0" w:space="0" w:color="auto"/>
                                <w:bottom w:val="none" w:sz="0" w:space="0" w:color="auto"/>
                                <w:right w:val="none" w:sz="0" w:space="0" w:color="auto"/>
                              </w:divBdr>
                            </w:div>
                            <w:div w:id="219170104">
                              <w:marLeft w:val="0"/>
                              <w:marRight w:val="0"/>
                              <w:marTop w:val="0"/>
                              <w:marBottom w:val="0"/>
                              <w:divBdr>
                                <w:top w:val="none" w:sz="0" w:space="0" w:color="auto"/>
                                <w:left w:val="none" w:sz="0" w:space="0" w:color="auto"/>
                                <w:bottom w:val="none" w:sz="0" w:space="0" w:color="auto"/>
                                <w:right w:val="none" w:sz="0" w:space="0" w:color="auto"/>
                              </w:divBdr>
                            </w:div>
                            <w:div w:id="520554197">
                              <w:marLeft w:val="0"/>
                              <w:marRight w:val="0"/>
                              <w:marTop w:val="0"/>
                              <w:marBottom w:val="0"/>
                              <w:divBdr>
                                <w:top w:val="none" w:sz="0" w:space="0" w:color="auto"/>
                                <w:left w:val="none" w:sz="0" w:space="0" w:color="auto"/>
                                <w:bottom w:val="none" w:sz="0" w:space="0" w:color="auto"/>
                                <w:right w:val="none" w:sz="0" w:space="0" w:color="auto"/>
                              </w:divBdr>
                            </w:div>
                            <w:div w:id="1279753796">
                              <w:marLeft w:val="0"/>
                              <w:marRight w:val="0"/>
                              <w:marTop w:val="0"/>
                              <w:marBottom w:val="0"/>
                              <w:divBdr>
                                <w:top w:val="none" w:sz="0" w:space="0" w:color="auto"/>
                                <w:left w:val="none" w:sz="0" w:space="0" w:color="auto"/>
                                <w:bottom w:val="none" w:sz="0" w:space="0" w:color="auto"/>
                                <w:right w:val="none" w:sz="0" w:space="0" w:color="auto"/>
                              </w:divBdr>
                              <w:divsChild>
                                <w:div w:id="653528961">
                                  <w:marLeft w:val="0"/>
                                  <w:marRight w:val="0"/>
                                  <w:marTop w:val="50"/>
                                  <w:marBottom w:val="0"/>
                                  <w:divBdr>
                                    <w:top w:val="dotted" w:sz="4" w:space="8" w:color="CCCCCC"/>
                                    <w:left w:val="none" w:sz="0" w:space="0" w:color="auto"/>
                                    <w:bottom w:val="none" w:sz="0" w:space="0" w:color="auto"/>
                                    <w:right w:val="none" w:sz="0" w:space="0" w:color="auto"/>
                                  </w:divBdr>
                                </w:div>
                              </w:divsChild>
                            </w:div>
                            <w:div w:id="321734904">
                              <w:marLeft w:val="0"/>
                              <w:marRight w:val="0"/>
                              <w:marTop w:val="50"/>
                              <w:marBottom w:val="0"/>
                              <w:divBdr>
                                <w:top w:val="dotted" w:sz="4" w:space="8" w:color="CCCCCC"/>
                                <w:left w:val="none" w:sz="0" w:space="0" w:color="auto"/>
                                <w:bottom w:val="none" w:sz="0" w:space="0" w:color="auto"/>
                                <w:right w:val="none" w:sz="0" w:space="0" w:color="auto"/>
                              </w:divBdr>
                            </w:div>
                            <w:div w:id="1567642253">
                              <w:marLeft w:val="0"/>
                              <w:marRight w:val="0"/>
                              <w:marTop w:val="0"/>
                              <w:marBottom w:val="0"/>
                              <w:divBdr>
                                <w:top w:val="dotted" w:sz="4" w:space="8" w:color="CCCCCC"/>
                                <w:left w:val="none" w:sz="0" w:space="0" w:color="auto"/>
                                <w:bottom w:val="none" w:sz="0" w:space="0" w:color="auto"/>
                                <w:right w:val="none" w:sz="0" w:space="0" w:color="auto"/>
                              </w:divBdr>
                            </w:div>
                            <w:div w:id="274990344">
                              <w:marLeft w:val="0"/>
                              <w:marRight w:val="0"/>
                              <w:marTop w:val="50"/>
                              <w:marBottom w:val="0"/>
                              <w:divBdr>
                                <w:top w:val="dotted" w:sz="4" w:space="8" w:color="CCCCCC"/>
                                <w:left w:val="none" w:sz="0" w:space="0" w:color="auto"/>
                                <w:bottom w:val="none" w:sz="0" w:space="0" w:color="auto"/>
                                <w:right w:val="none" w:sz="0" w:space="0" w:color="auto"/>
                              </w:divBdr>
                            </w:div>
                            <w:div w:id="407312566">
                              <w:marLeft w:val="0"/>
                              <w:marRight w:val="0"/>
                              <w:marTop w:val="0"/>
                              <w:marBottom w:val="0"/>
                              <w:divBdr>
                                <w:top w:val="dotted" w:sz="4" w:space="8" w:color="CCCCCC"/>
                                <w:left w:val="none" w:sz="0" w:space="0" w:color="auto"/>
                                <w:bottom w:val="none" w:sz="0" w:space="0" w:color="auto"/>
                                <w:right w:val="none" w:sz="0" w:space="0" w:color="auto"/>
                              </w:divBdr>
                            </w:div>
                          </w:divsChild>
                        </w:div>
                      </w:divsChild>
                    </w:div>
                  </w:divsChild>
                </w:div>
              </w:divsChild>
            </w:div>
            <w:div w:id="1906916614">
              <w:marLeft w:val="0"/>
              <w:marRight w:val="0"/>
              <w:marTop w:val="0"/>
              <w:marBottom w:val="0"/>
              <w:divBdr>
                <w:top w:val="none" w:sz="0" w:space="0" w:color="auto"/>
                <w:left w:val="none" w:sz="0" w:space="0" w:color="auto"/>
                <w:bottom w:val="none" w:sz="0" w:space="0" w:color="auto"/>
                <w:right w:val="none" w:sz="0" w:space="0" w:color="auto"/>
              </w:divBdr>
              <w:divsChild>
                <w:div w:id="1180199649">
                  <w:marLeft w:val="50"/>
                  <w:marRight w:val="100"/>
                  <w:marTop w:val="50"/>
                  <w:marBottom w:val="100"/>
                  <w:divBdr>
                    <w:top w:val="none" w:sz="0" w:space="0" w:color="auto"/>
                    <w:left w:val="none" w:sz="0" w:space="0" w:color="auto"/>
                    <w:bottom w:val="none" w:sz="0" w:space="0" w:color="auto"/>
                    <w:right w:val="none" w:sz="0" w:space="0" w:color="auto"/>
                  </w:divBdr>
                  <w:divsChild>
                    <w:div w:id="171146007">
                      <w:marLeft w:val="0"/>
                      <w:marRight w:val="0"/>
                      <w:marTop w:val="0"/>
                      <w:marBottom w:val="0"/>
                      <w:divBdr>
                        <w:top w:val="none" w:sz="0" w:space="0" w:color="auto"/>
                        <w:left w:val="none" w:sz="0" w:space="0" w:color="auto"/>
                        <w:bottom w:val="none" w:sz="0" w:space="0" w:color="auto"/>
                        <w:right w:val="none" w:sz="0" w:space="0" w:color="auto"/>
                      </w:divBdr>
                      <w:divsChild>
                        <w:div w:id="16857849">
                          <w:marLeft w:val="50"/>
                          <w:marRight w:val="50"/>
                          <w:marTop w:val="100"/>
                          <w:marBottom w:val="150"/>
                          <w:divBdr>
                            <w:top w:val="none" w:sz="0" w:space="0" w:color="auto"/>
                            <w:left w:val="single" w:sz="4" w:space="0" w:color="CCCCCC"/>
                            <w:bottom w:val="single" w:sz="4" w:space="0" w:color="CCCCCC"/>
                            <w:right w:val="single" w:sz="4" w:space="0" w:color="CCCCCC"/>
                          </w:divBdr>
                          <w:divsChild>
                            <w:div w:id="935862601">
                              <w:marLeft w:val="0"/>
                              <w:marRight w:val="0"/>
                              <w:marTop w:val="0"/>
                              <w:marBottom w:val="0"/>
                              <w:divBdr>
                                <w:top w:val="none" w:sz="0" w:space="0" w:color="auto"/>
                                <w:left w:val="none" w:sz="0" w:space="0" w:color="auto"/>
                                <w:bottom w:val="none" w:sz="0" w:space="0" w:color="auto"/>
                                <w:right w:val="none" w:sz="0" w:space="0" w:color="auto"/>
                              </w:divBdr>
                              <w:divsChild>
                                <w:div w:id="1831168142">
                                  <w:marLeft w:val="0"/>
                                  <w:marRight w:val="0"/>
                                  <w:marTop w:val="100"/>
                                  <w:marBottom w:val="100"/>
                                  <w:divBdr>
                                    <w:top w:val="none" w:sz="0" w:space="0" w:color="auto"/>
                                    <w:left w:val="none" w:sz="0" w:space="0" w:color="auto"/>
                                    <w:bottom w:val="none" w:sz="0" w:space="0" w:color="auto"/>
                                    <w:right w:val="none" w:sz="0" w:space="0" w:color="auto"/>
                                  </w:divBdr>
                                  <w:divsChild>
                                    <w:div w:id="681978612">
                                      <w:marLeft w:val="0"/>
                                      <w:marRight w:val="0"/>
                                      <w:marTop w:val="0"/>
                                      <w:marBottom w:val="0"/>
                                      <w:divBdr>
                                        <w:top w:val="none" w:sz="0" w:space="0" w:color="auto"/>
                                        <w:left w:val="none" w:sz="0" w:space="0" w:color="auto"/>
                                        <w:bottom w:val="none" w:sz="0" w:space="0" w:color="auto"/>
                                        <w:right w:val="none" w:sz="0" w:space="0" w:color="auto"/>
                                      </w:divBdr>
                                      <w:divsChild>
                                        <w:div w:id="1446194814">
                                          <w:marLeft w:val="100"/>
                                          <w:marRight w:val="100"/>
                                          <w:marTop w:val="50"/>
                                          <w:marBottom w:val="0"/>
                                          <w:divBdr>
                                            <w:top w:val="single" w:sz="4" w:space="0" w:color="CCCCCC"/>
                                            <w:left w:val="single" w:sz="4" w:space="0" w:color="CCCCCC"/>
                                            <w:bottom w:val="single" w:sz="4" w:space="0" w:color="CCCCCC"/>
                                            <w:right w:val="single" w:sz="4" w:space="0" w:color="CCCCCC"/>
                                          </w:divBdr>
                                          <w:divsChild>
                                            <w:div w:id="61687114">
                                              <w:marLeft w:val="0"/>
                                              <w:marRight w:val="0"/>
                                              <w:marTop w:val="0"/>
                                              <w:marBottom w:val="0"/>
                                              <w:divBdr>
                                                <w:top w:val="none" w:sz="0" w:space="0" w:color="auto"/>
                                                <w:left w:val="none" w:sz="0" w:space="0" w:color="auto"/>
                                                <w:bottom w:val="none" w:sz="0" w:space="0" w:color="auto"/>
                                                <w:right w:val="none" w:sz="0" w:space="0" w:color="auto"/>
                                              </w:divBdr>
                                              <w:divsChild>
                                                <w:div w:id="345402095">
                                                  <w:marLeft w:val="0"/>
                                                  <w:marRight w:val="0"/>
                                                  <w:marTop w:val="0"/>
                                                  <w:marBottom w:val="0"/>
                                                  <w:divBdr>
                                                    <w:top w:val="none" w:sz="0" w:space="0" w:color="auto"/>
                                                    <w:left w:val="none" w:sz="0" w:space="0" w:color="auto"/>
                                                    <w:bottom w:val="none" w:sz="0" w:space="0" w:color="auto"/>
                                                    <w:right w:val="none" w:sz="0" w:space="0" w:color="auto"/>
                                                  </w:divBdr>
                                                  <w:divsChild>
                                                    <w:div w:id="2087409036">
                                                      <w:marLeft w:val="0"/>
                                                      <w:marRight w:val="0"/>
                                                      <w:marTop w:val="0"/>
                                                      <w:marBottom w:val="0"/>
                                                      <w:divBdr>
                                                        <w:top w:val="none" w:sz="0" w:space="0" w:color="auto"/>
                                                        <w:left w:val="none" w:sz="0" w:space="0" w:color="auto"/>
                                                        <w:bottom w:val="none" w:sz="0" w:space="0" w:color="auto"/>
                                                        <w:right w:val="none" w:sz="0" w:space="0" w:color="auto"/>
                                                      </w:divBdr>
                                                      <w:divsChild>
                                                        <w:div w:id="1290552788">
                                                          <w:marLeft w:val="0"/>
                                                          <w:marRight w:val="0"/>
                                                          <w:marTop w:val="0"/>
                                                          <w:marBottom w:val="0"/>
                                                          <w:divBdr>
                                                            <w:top w:val="none" w:sz="0" w:space="0" w:color="auto"/>
                                                            <w:left w:val="none" w:sz="0" w:space="0" w:color="auto"/>
                                                            <w:bottom w:val="none" w:sz="0" w:space="0" w:color="auto"/>
                                                            <w:right w:val="none" w:sz="0" w:space="0" w:color="auto"/>
                                                          </w:divBdr>
                                                        </w:div>
                                                      </w:divsChild>
                                                    </w:div>
                                                    <w:div w:id="929235312">
                                                      <w:marLeft w:val="0"/>
                                                      <w:marRight w:val="0"/>
                                                      <w:marTop w:val="0"/>
                                                      <w:marBottom w:val="0"/>
                                                      <w:divBdr>
                                                        <w:top w:val="none" w:sz="0" w:space="0" w:color="auto"/>
                                                        <w:left w:val="none" w:sz="0" w:space="0" w:color="auto"/>
                                                        <w:bottom w:val="none" w:sz="0" w:space="0" w:color="auto"/>
                                                        <w:right w:val="none" w:sz="0" w:space="0" w:color="auto"/>
                                                      </w:divBdr>
                                                      <w:divsChild>
                                                        <w:div w:id="203175811">
                                                          <w:marLeft w:val="0"/>
                                                          <w:marRight w:val="0"/>
                                                          <w:marTop w:val="0"/>
                                                          <w:marBottom w:val="0"/>
                                                          <w:divBdr>
                                                            <w:top w:val="none" w:sz="0" w:space="0" w:color="auto"/>
                                                            <w:left w:val="none" w:sz="0" w:space="0" w:color="auto"/>
                                                            <w:bottom w:val="none" w:sz="0" w:space="0" w:color="auto"/>
                                                            <w:right w:val="none" w:sz="0" w:space="0" w:color="auto"/>
                                                          </w:divBdr>
                                                        </w:div>
                                                      </w:divsChild>
                                                    </w:div>
                                                    <w:div w:id="821435339">
                                                      <w:marLeft w:val="0"/>
                                                      <w:marRight w:val="0"/>
                                                      <w:marTop w:val="0"/>
                                                      <w:marBottom w:val="0"/>
                                                      <w:divBdr>
                                                        <w:top w:val="none" w:sz="0" w:space="0" w:color="auto"/>
                                                        <w:left w:val="none" w:sz="0" w:space="0" w:color="auto"/>
                                                        <w:bottom w:val="none" w:sz="0" w:space="0" w:color="auto"/>
                                                        <w:right w:val="none" w:sz="0" w:space="0" w:color="auto"/>
                                                      </w:divBdr>
                                                    </w:div>
                                                    <w:div w:id="15015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7292">
                                              <w:marLeft w:val="0"/>
                                              <w:marRight w:val="0"/>
                                              <w:marTop w:val="0"/>
                                              <w:marBottom w:val="0"/>
                                              <w:divBdr>
                                                <w:top w:val="none" w:sz="0" w:space="0" w:color="auto"/>
                                                <w:left w:val="none" w:sz="0" w:space="0" w:color="auto"/>
                                                <w:bottom w:val="none" w:sz="0" w:space="0" w:color="auto"/>
                                                <w:right w:val="none" w:sz="0" w:space="0" w:color="auto"/>
                                              </w:divBdr>
                                            </w:div>
                                            <w:div w:id="1740325579">
                                              <w:marLeft w:val="0"/>
                                              <w:marRight w:val="0"/>
                                              <w:marTop w:val="0"/>
                                              <w:marBottom w:val="0"/>
                                              <w:divBdr>
                                                <w:top w:val="none" w:sz="0" w:space="0" w:color="auto"/>
                                                <w:left w:val="none" w:sz="0" w:space="0" w:color="auto"/>
                                                <w:bottom w:val="none" w:sz="0" w:space="0" w:color="auto"/>
                                                <w:right w:val="none" w:sz="0" w:space="0" w:color="auto"/>
                                              </w:divBdr>
                                            </w:div>
                                            <w:div w:id="713696901">
                                              <w:marLeft w:val="0"/>
                                              <w:marRight w:val="0"/>
                                              <w:marTop w:val="0"/>
                                              <w:marBottom w:val="0"/>
                                              <w:divBdr>
                                                <w:top w:val="none" w:sz="0" w:space="0" w:color="auto"/>
                                                <w:left w:val="none" w:sz="0" w:space="0" w:color="auto"/>
                                                <w:bottom w:val="none" w:sz="0" w:space="0" w:color="auto"/>
                                                <w:right w:val="none" w:sz="0" w:space="0" w:color="auto"/>
                                              </w:divBdr>
                                              <w:divsChild>
                                                <w:div w:id="204367885">
                                                  <w:marLeft w:val="0"/>
                                                  <w:marRight w:val="0"/>
                                                  <w:marTop w:val="0"/>
                                                  <w:marBottom w:val="0"/>
                                                  <w:divBdr>
                                                    <w:top w:val="single" w:sz="4" w:space="0" w:color="000000"/>
                                                    <w:left w:val="single" w:sz="4" w:space="0" w:color="000000"/>
                                                    <w:bottom w:val="single" w:sz="4" w:space="0" w:color="000000"/>
                                                    <w:right w:val="single" w:sz="4" w:space="0" w:color="000000"/>
                                                  </w:divBdr>
                                                  <w:divsChild>
                                                    <w:div w:id="337198331">
                                                      <w:marLeft w:val="0"/>
                                                      <w:marRight w:val="0"/>
                                                      <w:marTop w:val="0"/>
                                                      <w:marBottom w:val="0"/>
                                                      <w:divBdr>
                                                        <w:top w:val="single" w:sz="4" w:space="0" w:color="345684"/>
                                                        <w:left w:val="single" w:sz="4" w:space="0" w:color="345684"/>
                                                        <w:bottom w:val="single" w:sz="4" w:space="0" w:color="6C9DDF"/>
                                                        <w:right w:val="single" w:sz="4" w:space="0" w:color="6C9DDF"/>
                                                      </w:divBdr>
                                                    </w:div>
                                                  </w:divsChild>
                                                </w:div>
                                                <w:div w:id="748231401">
                                                  <w:marLeft w:val="0"/>
                                                  <w:marRight w:val="0"/>
                                                  <w:marTop w:val="0"/>
                                                  <w:marBottom w:val="0"/>
                                                  <w:divBdr>
                                                    <w:top w:val="single" w:sz="4" w:space="0" w:color="000000"/>
                                                    <w:left w:val="single" w:sz="4" w:space="0" w:color="000000"/>
                                                    <w:bottom w:val="single" w:sz="4" w:space="0" w:color="000000"/>
                                                    <w:right w:val="single" w:sz="4" w:space="0" w:color="000000"/>
                                                  </w:divBdr>
                                                  <w:divsChild>
                                                    <w:div w:id="1606616125">
                                                      <w:marLeft w:val="0"/>
                                                      <w:marRight w:val="0"/>
                                                      <w:marTop w:val="0"/>
                                                      <w:marBottom w:val="0"/>
                                                      <w:divBdr>
                                                        <w:top w:val="single" w:sz="4" w:space="0" w:color="FFFFFF"/>
                                                        <w:left w:val="single" w:sz="4" w:space="0" w:color="FFFFFF"/>
                                                        <w:bottom w:val="single" w:sz="4" w:space="0" w:color="B0B0B0"/>
                                                        <w:right w:val="single" w:sz="4" w:space="0" w:color="B0B0B0"/>
                                                      </w:divBdr>
                                                    </w:div>
                                                  </w:divsChild>
                                                </w:div>
                                                <w:div w:id="1037584460">
                                                  <w:marLeft w:val="0"/>
                                                  <w:marRight w:val="0"/>
                                                  <w:marTop w:val="0"/>
                                                  <w:marBottom w:val="0"/>
                                                  <w:divBdr>
                                                    <w:top w:val="single" w:sz="4" w:space="0" w:color="000000"/>
                                                    <w:left w:val="single" w:sz="4" w:space="0" w:color="000000"/>
                                                    <w:bottom w:val="single" w:sz="4" w:space="0" w:color="000000"/>
                                                    <w:right w:val="single" w:sz="4" w:space="0" w:color="000000"/>
                                                  </w:divBdr>
                                                  <w:divsChild>
                                                    <w:div w:id="2069647544">
                                                      <w:marLeft w:val="0"/>
                                                      <w:marRight w:val="0"/>
                                                      <w:marTop w:val="0"/>
                                                      <w:marBottom w:val="0"/>
                                                      <w:divBdr>
                                                        <w:top w:val="single" w:sz="4" w:space="0" w:color="FFFFFF"/>
                                                        <w:left w:val="single" w:sz="4" w:space="0" w:color="FFFFFF"/>
                                                        <w:bottom w:val="single" w:sz="4" w:space="0" w:color="B0B0B0"/>
                                                        <w:right w:val="single" w:sz="4" w:space="0" w:color="B0B0B0"/>
                                                      </w:divBdr>
                                                    </w:div>
                                                  </w:divsChild>
                                                </w:div>
                                              </w:divsChild>
                                            </w:div>
                                          </w:divsChild>
                                        </w:div>
                                      </w:divsChild>
                                    </w:div>
                                    <w:div w:id="1871843786">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9779">
                      <w:marLeft w:val="50"/>
                      <w:marRight w:val="50"/>
                      <w:marTop w:val="100"/>
                      <w:marBottom w:val="150"/>
                      <w:divBdr>
                        <w:top w:val="none" w:sz="0" w:space="0" w:color="auto"/>
                        <w:left w:val="single" w:sz="4" w:space="0" w:color="CCCCCC"/>
                        <w:bottom w:val="single" w:sz="4" w:space="0" w:color="CCCCCC"/>
                        <w:right w:val="single" w:sz="4" w:space="0" w:color="CCCCCC"/>
                      </w:divBdr>
                      <w:divsChild>
                        <w:div w:id="954823071">
                          <w:marLeft w:val="100"/>
                          <w:marRight w:val="100"/>
                          <w:marTop w:val="100"/>
                          <w:marBottom w:val="100"/>
                          <w:divBdr>
                            <w:top w:val="none" w:sz="0" w:space="0" w:color="auto"/>
                            <w:left w:val="none" w:sz="0" w:space="0" w:color="auto"/>
                            <w:bottom w:val="single" w:sz="4" w:space="0" w:color="CCCCCC"/>
                            <w:right w:val="none" w:sz="0" w:space="0" w:color="auto"/>
                          </w:divBdr>
                        </w:div>
                      </w:divsChild>
                    </w:div>
                    <w:div w:id="853880146">
                      <w:marLeft w:val="50"/>
                      <w:marRight w:val="50"/>
                      <w:marTop w:val="100"/>
                      <w:marBottom w:val="150"/>
                      <w:divBdr>
                        <w:top w:val="none" w:sz="0" w:space="0" w:color="auto"/>
                        <w:left w:val="single" w:sz="4" w:space="0" w:color="CCCCCC"/>
                        <w:bottom w:val="single" w:sz="4" w:space="0" w:color="CCCCCC"/>
                        <w:right w:val="single" w:sz="4" w:space="0" w:color="CCCCCC"/>
                      </w:divBdr>
                      <w:divsChild>
                        <w:div w:id="874270830">
                          <w:marLeft w:val="0"/>
                          <w:marRight w:val="0"/>
                          <w:marTop w:val="50"/>
                          <w:marBottom w:val="0"/>
                          <w:divBdr>
                            <w:top w:val="none" w:sz="0" w:space="0" w:color="auto"/>
                            <w:left w:val="none" w:sz="0" w:space="0" w:color="auto"/>
                            <w:bottom w:val="none" w:sz="0" w:space="0" w:color="auto"/>
                            <w:right w:val="none" w:sz="0" w:space="0" w:color="auto"/>
                          </w:divBdr>
                          <w:divsChild>
                            <w:div w:id="66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21293">
              <w:marLeft w:val="0"/>
              <w:marRight w:val="0"/>
              <w:marTop w:val="0"/>
              <w:marBottom w:val="0"/>
              <w:divBdr>
                <w:top w:val="none" w:sz="0" w:space="0" w:color="auto"/>
                <w:left w:val="none" w:sz="0" w:space="0" w:color="auto"/>
                <w:bottom w:val="none" w:sz="0" w:space="0" w:color="auto"/>
                <w:right w:val="none" w:sz="0" w:space="0" w:color="auto"/>
              </w:divBdr>
            </w:div>
          </w:divsChild>
        </w:div>
        <w:div w:id="610481288">
          <w:marLeft w:val="0"/>
          <w:marRight w:val="0"/>
          <w:marTop w:val="0"/>
          <w:marBottom w:val="0"/>
          <w:divBdr>
            <w:top w:val="none" w:sz="0" w:space="0" w:color="auto"/>
            <w:left w:val="none" w:sz="0" w:space="0" w:color="auto"/>
            <w:bottom w:val="none" w:sz="0" w:space="0" w:color="auto"/>
            <w:right w:val="none" w:sz="0" w:space="0" w:color="auto"/>
          </w:divBdr>
        </w:div>
        <w:div w:id="1792089982">
          <w:marLeft w:val="0"/>
          <w:marRight w:val="0"/>
          <w:marTop w:val="0"/>
          <w:marBottom w:val="0"/>
          <w:divBdr>
            <w:top w:val="none" w:sz="0" w:space="0" w:color="auto"/>
            <w:left w:val="none" w:sz="0" w:space="0" w:color="auto"/>
            <w:bottom w:val="none" w:sz="0" w:space="0" w:color="auto"/>
            <w:right w:val="none" w:sz="0" w:space="0" w:color="auto"/>
          </w:divBdr>
        </w:div>
        <w:div w:id="646398312">
          <w:marLeft w:val="0"/>
          <w:marRight w:val="0"/>
          <w:marTop w:val="0"/>
          <w:marBottom w:val="0"/>
          <w:divBdr>
            <w:top w:val="none" w:sz="0" w:space="0" w:color="auto"/>
            <w:left w:val="none" w:sz="0" w:space="0" w:color="auto"/>
            <w:bottom w:val="none" w:sz="0" w:space="0" w:color="auto"/>
            <w:right w:val="none" w:sz="0" w:space="0" w:color="auto"/>
          </w:divBdr>
        </w:div>
        <w:div w:id="1202665572">
          <w:marLeft w:val="0"/>
          <w:marRight w:val="0"/>
          <w:marTop w:val="0"/>
          <w:marBottom w:val="0"/>
          <w:divBdr>
            <w:top w:val="none" w:sz="0" w:space="0" w:color="auto"/>
            <w:left w:val="none" w:sz="0" w:space="0" w:color="auto"/>
            <w:bottom w:val="none" w:sz="0" w:space="0" w:color="auto"/>
            <w:right w:val="none" w:sz="0" w:space="0" w:color="auto"/>
          </w:divBdr>
        </w:div>
        <w:div w:id="1846240901">
          <w:marLeft w:val="0"/>
          <w:marRight w:val="0"/>
          <w:marTop w:val="0"/>
          <w:marBottom w:val="0"/>
          <w:divBdr>
            <w:top w:val="none" w:sz="0" w:space="0" w:color="auto"/>
            <w:left w:val="none" w:sz="0" w:space="0" w:color="auto"/>
            <w:bottom w:val="none" w:sz="0" w:space="0" w:color="auto"/>
            <w:right w:val="none" w:sz="0" w:space="0" w:color="auto"/>
          </w:divBdr>
        </w:div>
        <w:div w:id="564075518">
          <w:marLeft w:val="0"/>
          <w:marRight w:val="0"/>
          <w:marTop w:val="0"/>
          <w:marBottom w:val="0"/>
          <w:divBdr>
            <w:top w:val="none" w:sz="0" w:space="0" w:color="auto"/>
            <w:left w:val="none" w:sz="0" w:space="0" w:color="auto"/>
            <w:bottom w:val="none" w:sz="0" w:space="0" w:color="auto"/>
            <w:right w:val="none" w:sz="0" w:space="0" w:color="auto"/>
          </w:divBdr>
        </w:div>
        <w:div w:id="1863976447">
          <w:marLeft w:val="0"/>
          <w:marRight w:val="0"/>
          <w:marTop w:val="0"/>
          <w:marBottom w:val="0"/>
          <w:divBdr>
            <w:top w:val="none" w:sz="0" w:space="0" w:color="auto"/>
            <w:left w:val="none" w:sz="0" w:space="0" w:color="auto"/>
            <w:bottom w:val="none" w:sz="0" w:space="0" w:color="auto"/>
            <w:right w:val="none" w:sz="0" w:space="0" w:color="auto"/>
          </w:divBdr>
        </w:div>
        <w:div w:id="501775583">
          <w:marLeft w:val="0"/>
          <w:marRight w:val="0"/>
          <w:marTop w:val="0"/>
          <w:marBottom w:val="0"/>
          <w:divBdr>
            <w:top w:val="none" w:sz="0" w:space="0" w:color="auto"/>
            <w:left w:val="none" w:sz="0" w:space="0" w:color="auto"/>
            <w:bottom w:val="none" w:sz="0" w:space="0" w:color="auto"/>
            <w:right w:val="none" w:sz="0" w:space="0" w:color="auto"/>
          </w:divBdr>
        </w:div>
        <w:div w:id="2006281815">
          <w:marLeft w:val="0"/>
          <w:marRight w:val="0"/>
          <w:marTop w:val="0"/>
          <w:marBottom w:val="0"/>
          <w:divBdr>
            <w:top w:val="none" w:sz="0" w:space="0" w:color="auto"/>
            <w:left w:val="none" w:sz="0" w:space="0" w:color="auto"/>
            <w:bottom w:val="none" w:sz="0" w:space="0" w:color="auto"/>
            <w:right w:val="none" w:sz="0" w:space="0" w:color="auto"/>
          </w:divBdr>
          <w:divsChild>
            <w:div w:id="21404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6755">
      <w:bodyDiv w:val="1"/>
      <w:marLeft w:val="0"/>
      <w:marRight w:val="0"/>
      <w:marTop w:val="0"/>
      <w:marBottom w:val="0"/>
      <w:divBdr>
        <w:top w:val="none" w:sz="0" w:space="0" w:color="auto"/>
        <w:left w:val="none" w:sz="0" w:space="0" w:color="auto"/>
        <w:bottom w:val="none" w:sz="0" w:space="0" w:color="auto"/>
        <w:right w:val="none" w:sz="0" w:space="0" w:color="auto"/>
      </w:divBdr>
      <w:divsChild>
        <w:div w:id="144712688">
          <w:marLeft w:val="0"/>
          <w:marRight w:val="0"/>
          <w:marTop w:val="0"/>
          <w:marBottom w:val="0"/>
          <w:divBdr>
            <w:top w:val="none" w:sz="0" w:space="0" w:color="auto"/>
            <w:left w:val="none" w:sz="0" w:space="0" w:color="auto"/>
            <w:bottom w:val="none" w:sz="0" w:space="0" w:color="auto"/>
            <w:right w:val="none" w:sz="0" w:space="0" w:color="auto"/>
          </w:divBdr>
          <w:divsChild>
            <w:div w:id="724990024">
              <w:marLeft w:val="0"/>
              <w:marRight w:val="0"/>
              <w:marTop w:val="0"/>
              <w:marBottom w:val="0"/>
              <w:divBdr>
                <w:top w:val="none" w:sz="0" w:space="0" w:color="auto"/>
                <w:left w:val="none" w:sz="0" w:space="0" w:color="auto"/>
                <w:bottom w:val="none" w:sz="0" w:space="0" w:color="auto"/>
                <w:right w:val="none" w:sz="0" w:space="0" w:color="auto"/>
              </w:divBdr>
              <w:divsChild>
                <w:div w:id="632293968">
                  <w:marLeft w:val="0"/>
                  <w:marRight w:val="0"/>
                  <w:marTop w:val="0"/>
                  <w:marBottom w:val="0"/>
                  <w:divBdr>
                    <w:top w:val="none" w:sz="0" w:space="0" w:color="auto"/>
                    <w:left w:val="none" w:sz="0" w:space="0" w:color="auto"/>
                    <w:bottom w:val="none" w:sz="0" w:space="0" w:color="auto"/>
                    <w:right w:val="none" w:sz="0" w:space="0" w:color="auto"/>
                  </w:divBdr>
                  <w:divsChild>
                    <w:div w:id="1949847145">
                      <w:marLeft w:val="0"/>
                      <w:marRight w:val="0"/>
                      <w:marTop w:val="0"/>
                      <w:marBottom w:val="0"/>
                      <w:divBdr>
                        <w:top w:val="none" w:sz="0" w:space="0" w:color="auto"/>
                        <w:left w:val="none" w:sz="0" w:space="0" w:color="auto"/>
                        <w:bottom w:val="none" w:sz="0" w:space="0" w:color="auto"/>
                        <w:right w:val="none" w:sz="0" w:space="0" w:color="auto"/>
                      </w:divBdr>
                      <w:divsChild>
                        <w:div w:id="930745067">
                          <w:marLeft w:val="0"/>
                          <w:marRight w:val="0"/>
                          <w:marTop w:val="0"/>
                          <w:marBottom w:val="0"/>
                          <w:divBdr>
                            <w:top w:val="none" w:sz="0" w:space="0" w:color="auto"/>
                            <w:left w:val="none" w:sz="0" w:space="0" w:color="auto"/>
                            <w:bottom w:val="none" w:sz="0" w:space="0" w:color="auto"/>
                            <w:right w:val="none" w:sz="0" w:space="0" w:color="auto"/>
                          </w:divBdr>
                          <w:divsChild>
                            <w:div w:id="1619877453">
                              <w:marLeft w:val="0"/>
                              <w:marRight w:val="0"/>
                              <w:marTop w:val="0"/>
                              <w:marBottom w:val="0"/>
                              <w:divBdr>
                                <w:top w:val="none" w:sz="0" w:space="0" w:color="auto"/>
                                <w:left w:val="none" w:sz="0" w:space="0" w:color="auto"/>
                                <w:bottom w:val="none" w:sz="0" w:space="0" w:color="auto"/>
                                <w:right w:val="none" w:sz="0" w:space="0" w:color="auto"/>
                              </w:divBdr>
                              <w:divsChild>
                                <w:div w:id="1245186822">
                                  <w:marLeft w:val="0"/>
                                  <w:marRight w:val="0"/>
                                  <w:marTop w:val="0"/>
                                  <w:marBottom w:val="10"/>
                                  <w:divBdr>
                                    <w:top w:val="none" w:sz="0" w:space="0" w:color="auto"/>
                                    <w:left w:val="none" w:sz="0" w:space="0" w:color="auto"/>
                                    <w:bottom w:val="none" w:sz="0" w:space="0" w:color="auto"/>
                                    <w:right w:val="none" w:sz="0" w:space="0" w:color="auto"/>
                                  </w:divBdr>
                                </w:div>
                                <w:div w:id="1979607880">
                                  <w:marLeft w:val="0"/>
                                  <w:marRight w:val="0"/>
                                  <w:marTop w:val="0"/>
                                  <w:marBottom w:val="10"/>
                                  <w:divBdr>
                                    <w:top w:val="none" w:sz="0" w:space="0" w:color="auto"/>
                                    <w:left w:val="none" w:sz="0" w:space="0" w:color="auto"/>
                                    <w:bottom w:val="none" w:sz="0" w:space="0" w:color="auto"/>
                                    <w:right w:val="none" w:sz="0" w:space="0" w:color="auto"/>
                                  </w:divBdr>
                                </w:div>
                              </w:divsChild>
                            </w:div>
                            <w:div w:id="16257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waymarking.com/waymarks/WM6683_Tyringham_Hall_Cuddington_Bucks" TargetMode="External"/><Relationship Id="rId21" Type="http://schemas.openxmlformats.org/officeDocument/2006/relationships/hyperlink" Target="http://www.waymarking.com/users/profile.aspx?f=1&amp;guid=0870bb4a-7cec-4241-b8c3-8d3e6fd7f5ba" TargetMode="External"/><Relationship Id="rId42" Type="http://schemas.openxmlformats.org/officeDocument/2006/relationships/hyperlink" Target="http://www.waymarking.com/hunt/add.aspx?loc=51.7948,-0.933" TargetMode="External"/><Relationship Id="rId63" Type="http://schemas.openxmlformats.org/officeDocument/2006/relationships/image" Target="media/image27.gif"/><Relationship Id="rId84" Type="http://schemas.openxmlformats.org/officeDocument/2006/relationships/hyperlink" Target="http://www.waymarking.com/my/logs.aspx?f=1" TargetMode="External"/><Relationship Id="rId138" Type="http://schemas.openxmlformats.org/officeDocument/2006/relationships/hyperlink" Target="http://www.british-history.ac.uk/report.aspx?compid=62619" TargetMode="External"/><Relationship Id="rId159" Type="http://schemas.openxmlformats.org/officeDocument/2006/relationships/hyperlink" Target="http://www.british-history.ac.uk/report.aspx?compid=62619" TargetMode="External"/><Relationship Id="rId170" Type="http://schemas.openxmlformats.org/officeDocument/2006/relationships/hyperlink" Target="http://www.british-history.ac.uk/report.aspx?compid=62619" TargetMode="External"/><Relationship Id="rId191" Type="http://schemas.openxmlformats.org/officeDocument/2006/relationships/hyperlink" Target="http://www.british-history.ac.uk/report.aspx?compid=62619" TargetMode="External"/><Relationship Id="rId205" Type="http://schemas.openxmlformats.org/officeDocument/2006/relationships/hyperlink" Target="http://www.british-history.ac.uk/image.aspx?compid=62619&amp;filename=fig397.gif&amp;pubid=519" TargetMode="External"/><Relationship Id="rId226" Type="http://schemas.openxmlformats.org/officeDocument/2006/relationships/hyperlink" Target="http://www.british-history.ac.uk/report.aspx?compid=62619" TargetMode="External"/><Relationship Id="rId247" Type="http://schemas.openxmlformats.org/officeDocument/2006/relationships/hyperlink" Target="http://www.british-history.ac.uk/report.aspx?compid=62619" TargetMode="External"/><Relationship Id="rId107" Type="http://schemas.openxmlformats.org/officeDocument/2006/relationships/image" Target="media/image34.gif"/><Relationship Id="rId11" Type="http://schemas.openxmlformats.org/officeDocument/2006/relationships/hyperlink" Target="http://www.waymarking.com/cat/details.aspx?f=1&amp;guid=0e1e677c-116b-4a3f-a615-b2eb256a565e&amp;st=2" TargetMode="External"/><Relationship Id="rId32" Type="http://schemas.openxmlformats.org/officeDocument/2006/relationships/hyperlink" Target="http://www.geocaching.com/seek/gmnearest.aspx?lat=51.7948&amp;lng=-0.933" TargetMode="External"/><Relationship Id="rId53" Type="http://schemas.openxmlformats.org/officeDocument/2006/relationships/image" Target="media/image22.png"/><Relationship Id="rId74" Type="http://schemas.openxmlformats.org/officeDocument/2006/relationships/hyperlink" Target="http://www.waymarking.com/wm/search.aspx?f=1&amp;wst=8&amp;st=128&amp;wft=6" TargetMode="External"/><Relationship Id="rId128" Type="http://schemas.openxmlformats.org/officeDocument/2006/relationships/hyperlink" Target="http://www.british-history.ac.uk/report.aspx?compid=62619" TargetMode="External"/><Relationship Id="rId149" Type="http://schemas.openxmlformats.org/officeDocument/2006/relationships/hyperlink" Target="http://www.british-history.ac.uk/report.aspx?compid=62619" TargetMode="External"/><Relationship Id="rId5" Type="http://schemas.openxmlformats.org/officeDocument/2006/relationships/image" Target="media/image1.wmf"/><Relationship Id="rId95" Type="http://schemas.openxmlformats.org/officeDocument/2006/relationships/hyperlink" Target="http://www.waymarking.com" TargetMode="External"/><Relationship Id="rId160" Type="http://schemas.openxmlformats.org/officeDocument/2006/relationships/hyperlink" Target="http://www.british-history.ac.uk/report.aspx?compid=62619" TargetMode="External"/><Relationship Id="rId181" Type="http://schemas.openxmlformats.org/officeDocument/2006/relationships/hyperlink" Target="http://www.british-history.ac.uk/report.aspx?compid=62619" TargetMode="External"/><Relationship Id="rId216" Type="http://schemas.openxmlformats.org/officeDocument/2006/relationships/hyperlink" Target="http://www.british-history.ac.uk/report.aspx?compid=62619" TargetMode="External"/><Relationship Id="rId237" Type="http://schemas.openxmlformats.org/officeDocument/2006/relationships/hyperlink" Target="http://www.british-history.ac.uk/report.aspx?compid=62619" TargetMode="External"/><Relationship Id="rId258" Type="http://schemas.openxmlformats.org/officeDocument/2006/relationships/hyperlink" Target="http://www.british-history.ac.uk/report.aspx?compid=62619" TargetMode="External"/><Relationship Id="rId22" Type="http://schemas.openxmlformats.org/officeDocument/2006/relationships/image" Target="media/image8.gif"/><Relationship Id="rId43" Type="http://schemas.openxmlformats.org/officeDocument/2006/relationships/image" Target="media/image12.png"/><Relationship Id="rId64" Type="http://schemas.openxmlformats.org/officeDocument/2006/relationships/hyperlink" Target="http://www.waymarking.com/logs/default.aspx?f=1&amp;guid=e20cd602-4ab4-4a90-973b-e20e5f86d399&amp;st=2" TargetMode="External"/><Relationship Id="rId118" Type="http://schemas.openxmlformats.org/officeDocument/2006/relationships/hyperlink" Target="http://www.waymarking.com/waymarks/WM6683_Tyringham_Hall_Cuddington_Bucks" TargetMode="External"/><Relationship Id="rId139" Type="http://schemas.openxmlformats.org/officeDocument/2006/relationships/hyperlink" Target="http://www.british-history.ac.uk/report.aspx?compid=62619" TargetMode="External"/><Relationship Id="rId85" Type="http://schemas.openxmlformats.org/officeDocument/2006/relationships/hyperlink" Target="http://www.waymarking.com/groups/search.aspx?f=1&amp;gst=3&amp;gft=1&amp;st=2" TargetMode="External"/><Relationship Id="rId150" Type="http://schemas.openxmlformats.org/officeDocument/2006/relationships/hyperlink" Target="http://www.british-history.ac.uk/report.aspx?compid=62619" TargetMode="External"/><Relationship Id="rId171" Type="http://schemas.openxmlformats.org/officeDocument/2006/relationships/hyperlink" Target="http://www.british-history.ac.uk/report.aspx?compid=62619" TargetMode="External"/><Relationship Id="rId192" Type="http://schemas.openxmlformats.org/officeDocument/2006/relationships/hyperlink" Target="http://www.british-history.ac.uk/report.aspx?compid=62619" TargetMode="External"/><Relationship Id="rId206" Type="http://schemas.openxmlformats.org/officeDocument/2006/relationships/image" Target="media/image35.gif"/><Relationship Id="rId227" Type="http://schemas.openxmlformats.org/officeDocument/2006/relationships/hyperlink" Target="http://www.british-history.ac.uk/report.aspx?compid=62619" TargetMode="External"/><Relationship Id="rId248" Type="http://schemas.openxmlformats.org/officeDocument/2006/relationships/hyperlink" Target="http://www.british-history.ac.uk/report.aspx?compid=62619" TargetMode="External"/><Relationship Id="rId12" Type="http://schemas.openxmlformats.org/officeDocument/2006/relationships/hyperlink" Target="http://www.waymarking.com/login/default.aspx?RESET=Y&amp;redir=/waymarks/WM6683_Tyringham_Hall_Cuddington_Bucks" TargetMode="External"/><Relationship Id="rId33" Type="http://schemas.openxmlformats.org/officeDocument/2006/relationships/hyperlink" Target="http://maps.google.com/maps?q=51.7948+-0.933" TargetMode="External"/><Relationship Id="rId108" Type="http://schemas.openxmlformats.org/officeDocument/2006/relationships/hyperlink" Target="http://www.waymarking.com/waymarks/WM6683_Tyringham_Hall_Cuddington_Bucks" TargetMode="External"/><Relationship Id="rId129" Type="http://schemas.openxmlformats.org/officeDocument/2006/relationships/hyperlink" Target="http://www.british-history.ac.uk/report.aspx?compid=62619" TargetMode="External"/><Relationship Id="rId54" Type="http://schemas.openxmlformats.org/officeDocument/2006/relationships/image" Target="media/image23.png"/><Relationship Id="rId75" Type="http://schemas.openxmlformats.org/officeDocument/2006/relationships/hyperlink" Target="http://www.waymarking.com/wm/search.aspx?f=1&amp;wst=8&amp;st=640&amp;wft=2" TargetMode="External"/><Relationship Id="rId96" Type="http://schemas.openxmlformats.org/officeDocument/2006/relationships/hyperlink" Target="http://www.groundspeak.com" TargetMode="External"/><Relationship Id="rId140" Type="http://schemas.openxmlformats.org/officeDocument/2006/relationships/hyperlink" Target="http://www.british-history.ac.uk/report.aspx?compid=62619" TargetMode="External"/><Relationship Id="rId161" Type="http://schemas.openxmlformats.org/officeDocument/2006/relationships/hyperlink" Target="http://www.british-history.ac.uk/report.aspx?compid=62619" TargetMode="External"/><Relationship Id="rId182" Type="http://schemas.openxmlformats.org/officeDocument/2006/relationships/hyperlink" Target="http://www.british-history.ac.uk/report.aspx?compid=62619" TargetMode="External"/><Relationship Id="rId217" Type="http://schemas.openxmlformats.org/officeDocument/2006/relationships/hyperlink" Target="http://www.british-history.ac.uk/report.aspx?compid=62619" TargetMode="External"/><Relationship Id="rId1" Type="http://schemas.openxmlformats.org/officeDocument/2006/relationships/numbering" Target="numbering.xml"/><Relationship Id="rId6" Type="http://schemas.openxmlformats.org/officeDocument/2006/relationships/control" Target="activeX/activeX1.xml"/><Relationship Id="rId212" Type="http://schemas.openxmlformats.org/officeDocument/2006/relationships/hyperlink" Target="http://www.british-history.ac.uk/report.aspx?compid=62619" TargetMode="External"/><Relationship Id="rId233" Type="http://schemas.openxmlformats.org/officeDocument/2006/relationships/hyperlink" Target="http://www.british-history.ac.uk/report.aspx?compid=62619" TargetMode="External"/><Relationship Id="rId238" Type="http://schemas.openxmlformats.org/officeDocument/2006/relationships/hyperlink" Target="http://www.british-history.ac.uk/report.aspx?compid=62619" TargetMode="External"/><Relationship Id="rId254" Type="http://schemas.openxmlformats.org/officeDocument/2006/relationships/hyperlink" Target="http://www.british-history.ac.uk/report.aspx?compid=62619" TargetMode="External"/><Relationship Id="rId259" Type="http://schemas.openxmlformats.org/officeDocument/2006/relationships/hyperlink" Target="http://www.british-history.ac.uk/report.aspx?compid=62619" TargetMode="External"/><Relationship Id="rId23" Type="http://schemas.openxmlformats.org/officeDocument/2006/relationships/hyperlink" Target="http://www.waymarking.com/users/profile.aspx?f=1&amp;guid=0870bb4a-7cec-4241-b8c3-8d3e6fd7f5ba" TargetMode="External"/><Relationship Id="rId28" Type="http://schemas.openxmlformats.org/officeDocument/2006/relationships/hyperlink" Target="javascript:__doPostBack('ctl00$ContentBody$WaymarkControl1$DownloadControl1$btnDownloadLoc','')" TargetMode="External"/><Relationship Id="rId49" Type="http://schemas.openxmlformats.org/officeDocument/2006/relationships/image" Target="media/image18.png"/><Relationship Id="rId114" Type="http://schemas.openxmlformats.org/officeDocument/2006/relationships/hyperlink" Target="http://www.waymarking.com/waymarks/WM6683_Tyringham_Hall_Cuddington_Bucks" TargetMode="External"/><Relationship Id="rId119" Type="http://schemas.openxmlformats.org/officeDocument/2006/relationships/hyperlink" Target="http://www.british-history.ac.uk/report.aspx?compid=62619" TargetMode="External"/><Relationship Id="rId44" Type="http://schemas.openxmlformats.org/officeDocument/2006/relationships/image" Target="media/image13.png"/><Relationship Id="rId60" Type="http://schemas.openxmlformats.org/officeDocument/2006/relationships/control" Target="activeX/activeX4.xml"/><Relationship Id="rId65" Type="http://schemas.openxmlformats.org/officeDocument/2006/relationships/image" Target="media/image28.gif"/><Relationship Id="rId81" Type="http://schemas.openxmlformats.org/officeDocument/2006/relationships/hyperlink" Target="http://www.waymarking.com/cat/search.aspx?f=1&amp;cst=1&amp;st=2" TargetMode="External"/><Relationship Id="rId86" Type="http://schemas.openxmlformats.org/officeDocument/2006/relationships/hyperlink" Target="http://www.waymarking.com/groups/search.aspx?f=1&amp;gst=3&amp;gft=2&amp;st=2" TargetMode="External"/><Relationship Id="rId130" Type="http://schemas.openxmlformats.org/officeDocument/2006/relationships/hyperlink" Target="http://www.british-history.ac.uk/report.aspx?compid=62619" TargetMode="External"/><Relationship Id="rId135" Type="http://schemas.openxmlformats.org/officeDocument/2006/relationships/hyperlink" Target="http://www.british-history.ac.uk/report.aspx?compid=62619" TargetMode="External"/><Relationship Id="rId151" Type="http://schemas.openxmlformats.org/officeDocument/2006/relationships/hyperlink" Target="http://www.british-history.ac.uk/report.aspx?compid=62619" TargetMode="External"/><Relationship Id="rId156" Type="http://schemas.openxmlformats.org/officeDocument/2006/relationships/hyperlink" Target="http://www.british-history.ac.uk/report.aspx?compid=62619" TargetMode="External"/><Relationship Id="rId177" Type="http://schemas.openxmlformats.org/officeDocument/2006/relationships/hyperlink" Target="http://www.british-history.ac.uk/report.aspx?compid=62619" TargetMode="External"/><Relationship Id="rId198" Type="http://schemas.openxmlformats.org/officeDocument/2006/relationships/hyperlink" Target="http://www.british-history.ac.uk/report.aspx?compid=62619" TargetMode="External"/><Relationship Id="rId172" Type="http://schemas.openxmlformats.org/officeDocument/2006/relationships/hyperlink" Target="http://www.british-history.ac.uk/report.aspx?compid=62619" TargetMode="External"/><Relationship Id="rId193" Type="http://schemas.openxmlformats.org/officeDocument/2006/relationships/hyperlink" Target="http://www.british-history.ac.uk/report.aspx?compid=62619" TargetMode="External"/><Relationship Id="rId202" Type="http://schemas.openxmlformats.org/officeDocument/2006/relationships/hyperlink" Target="http://www.british-history.ac.uk/report.aspx?compid=62619" TargetMode="External"/><Relationship Id="rId207" Type="http://schemas.openxmlformats.org/officeDocument/2006/relationships/hyperlink" Target="http://www.british-history.ac.uk/image.aspx?compid=62619&amp;filename=fig398.gif&amp;pubid=519" TargetMode="External"/><Relationship Id="rId223" Type="http://schemas.openxmlformats.org/officeDocument/2006/relationships/hyperlink" Target="http://www.british-history.ac.uk/report.aspx?compid=62619" TargetMode="External"/><Relationship Id="rId228" Type="http://schemas.openxmlformats.org/officeDocument/2006/relationships/hyperlink" Target="http://www.british-history.ac.uk/report.aspx?compid=62619" TargetMode="External"/><Relationship Id="rId244" Type="http://schemas.openxmlformats.org/officeDocument/2006/relationships/hyperlink" Target="http://www.british-history.ac.uk/report.aspx?compid=62619" TargetMode="External"/><Relationship Id="rId249" Type="http://schemas.openxmlformats.org/officeDocument/2006/relationships/hyperlink" Target="http://www.british-history.ac.uk/report.aspx?compid=62619" TargetMode="External"/><Relationship Id="rId13" Type="http://schemas.openxmlformats.org/officeDocument/2006/relationships/hyperlink" Target="http://www.waymarking.com/gallery/image.aspx?f=1&amp;guid=5c147a43-2a9f-4fd1-ba8f-b45ea093d629" TargetMode="External"/><Relationship Id="rId18" Type="http://schemas.openxmlformats.org/officeDocument/2006/relationships/image" Target="media/image6.png"/><Relationship Id="rId39" Type="http://schemas.openxmlformats.org/officeDocument/2006/relationships/hyperlink" Target="http://www.geocaching.com/seek/nearest.aspx?origin_lat=51.7948&amp;origin_long=-0.933&amp;submit3=Submit%20target=_blank" TargetMode="External"/><Relationship Id="rId109" Type="http://schemas.openxmlformats.org/officeDocument/2006/relationships/hyperlink" Target="http://www.waymarking.com/waymarks/WM6683_Tyringham_Hall_Cuddington_Bucks" TargetMode="External"/><Relationship Id="rId260" Type="http://schemas.openxmlformats.org/officeDocument/2006/relationships/hyperlink" Target="http://www.british-history.ac.uk/report.aspx?compid=62619" TargetMode="External"/><Relationship Id="rId34" Type="http://schemas.openxmlformats.org/officeDocument/2006/relationships/hyperlink" Target="http://www.mapquest.com/maps/map.adp?latitude=51.7948&amp;longitude=-0.933&amp;zoom=10" TargetMode="External"/><Relationship Id="rId50" Type="http://schemas.openxmlformats.org/officeDocument/2006/relationships/image" Target="media/image19.png"/><Relationship Id="rId55" Type="http://schemas.openxmlformats.org/officeDocument/2006/relationships/hyperlink" Target="http://maps.google.com/maps?ll=51.7948,-0.933&amp;spn=0.050324,0.101624&amp;z=12&amp;key=ABQIAAAAVw9p8Eraf_QwLXsQo-y0KhRivoB37chRcAGxo5ALemtXC971pRT2RblnHG25v2gPy35NGrdB7VAISg&amp;mapclient=jsapi&amp;oi=map_misc&amp;ct=api_logo" TargetMode="External"/><Relationship Id="rId76" Type="http://schemas.openxmlformats.org/officeDocument/2006/relationships/hyperlink" Target="http://www.waymarking.com/wm/search.aspx?f=1&amp;st=2&amp;ast=true" TargetMode="External"/><Relationship Id="rId97" Type="http://schemas.openxmlformats.org/officeDocument/2006/relationships/hyperlink" Target="http://www.geocaching.com/hotels/default.aspx" TargetMode="External"/><Relationship Id="rId104" Type="http://schemas.openxmlformats.org/officeDocument/2006/relationships/control" Target="activeX/activeX8.xml"/><Relationship Id="rId120" Type="http://schemas.openxmlformats.org/officeDocument/2006/relationships/hyperlink" Target="http://www.british-history.ac.uk/report.aspx?compid=62619" TargetMode="External"/><Relationship Id="rId125" Type="http://schemas.openxmlformats.org/officeDocument/2006/relationships/hyperlink" Target="http://www.british-history.ac.uk/report.aspx?compid=62619" TargetMode="External"/><Relationship Id="rId141" Type="http://schemas.openxmlformats.org/officeDocument/2006/relationships/hyperlink" Target="http://www.british-history.ac.uk/report.aspx?compid=62619" TargetMode="External"/><Relationship Id="rId146" Type="http://schemas.openxmlformats.org/officeDocument/2006/relationships/hyperlink" Target="http://www.british-history.ac.uk/report.aspx?compid=62619" TargetMode="External"/><Relationship Id="rId167" Type="http://schemas.openxmlformats.org/officeDocument/2006/relationships/hyperlink" Target="http://www.british-history.ac.uk/report.aspx?compid=62619" TargetMode="External"/><Relationship Id="rId188" Type="http://schemas.openxmlformats.org/officeDocument/2006/relationships/hyperlink" Target="http://www.british-history.ac.uk/report.aspx?compid=62619" TargetMode="External"/><Relationship Id="rId7" Type="http://schemas.openxmlformats.org/officeDocument/2006/relationships/control" Target="activeX/activeX2.xml"/><Relationship Id="rId71" Type="http://schemas.openxmlformats.org/officeDocument/2006/relationships/hyperlink" Target="http://www.waymarking.com/wm/search.aspx?f=1&amp;tp=3&amp;wst=6&amp;st=2" TargetMode="External"/><Relationship Id="rId92" Type="http://schemas.openxmlformats.org/officeDocument/2006/relationships/hyperlink" Target="http://www.waymarking.com/hunt/list.aspx?pt=5&amp;ht=3" TargetMode="External"/><Relationship Id="rId162" Type="http://schemas.openxmlformats.org/officeDocument/2006/relationships/hyperlink" Target="http://www.british-history.ac.uk/report.aspx?compid=62619" TargetMode="External"/><Relationship Id="rId183" Type="http://schemas.openxmlformats.org/officeDocument/2006/relationships/hyperlink" Target="http://www.british-history.ac.uk/report.aspx?compid=62619" TargetMode="External"/><Relationship Id="rId213" Type="http://schemas.openxmlformats.org/officeDocument/2006/relationships/hyperlink" Target="http://www.british-history.ac.uk/report.aspx?compid=62619" TargetMode="External"/><Relationship Id="rId218" Type="http://schemas.openxmlformats.org/officeDocument/2006/relationships/hyperlink" Target="http://www.british-history.ac.uk/report.aspx?compid=62619" TargetMode="External"/><Relationship Id="rId234" Type="http://schemas.openxmlformats.org/officeDocument/2006/relationships/hyperlink" Target="http://www.british-history.ac.uk/report.aspx?compid=62619" TargetMode="External"/><Relationship Id="rId239" Type="http://schemas.openxmlformats.org/officeDocument/2006/relationships/hyperlink" Target="http://www.british-history.ac.uk/report.aspx?compid=62619" TargetMode="External"/><Relationship Id="rId2" Type="http://schemas.openxmlformats.org/officeDocument/2006/relationships/styles" Target="styles.xml"/><Relationship Id="rId29" Type="http://schemas.openxmlformats.org/officeDocument/2006/relationships/hyperlink" Target="javascript:__doPostBack('ctl00$ContentBody$WaymarkControl1$DownloadControl1$btnDownloadKML','')" TargetMode="External"/><Relationship Id="rId250" Type="http://schemas.openxmlformats.org/officeDocument/2006/relationships/hyperlink" Target="http://www.british-history.ac.uk/report.aspx?compid=62619" TargetMode="External"/><Relationship Id="rId255" Type="http://schemas.openxmlformats.org/officeDocument/2006/relationships/hyperlink" Target="http://www.british-history.ac.uk/report.aspx?compid=62619" TargetMode="External"/><Relationship Id="rId24" Type="http://schemas.openxmlformats.org/officeDocument/2006/relationships/hyperlink" Target="http://www.waymarking.com/users/profile.aspx?f=1&amp;guid=f8999bdd-0f32-481a-a011-e0840019ca4a" TargetMode="External"/><Relationship Id="rId40" Type="http://schemas.openxmlformats.org/officeDocument/2006/relationships/hyperlink" Target="http://www.geocaching.com/mark/nearest.aspx?lat=51.7948&amp;lon=-0.933" TargetMode="External"/><Relationship Id="rId45" Type="http://schemas.openxmlformats.org/officeDocument/2006/relationships/image" Target="media/image14.png"/><Relationship Id="rId66" Type="http://schemas.openxmlformats.org/officeDocument/2006/relationships/hyperlink" Target="http://www.waymarking.com/waymarks/WM6683_Tyringham_Hall_Cuddington_Bucks" TargetMode="External"/><Relationship Id="rId87" Type="http://schemas.openxmlformats.org/officeDocument/2006/relationships/hyperlink" Target="http://www.waymarking.com/groups/search.aspx?f=1&amp;gst=3&amp;gft=3&amp;st=2" TargetMode="External"/><Relationship Id="rId110" Type="http://schemas.openxmlformats.org/officeDocument/2006/relationships/hyperlink" Target="http://www.waymarking.com/waymarks/WM6683_Tyringham_Hall_Cuddington_Bucks" TargetMode="External"/><Relationship Id="rId115" Type="http://schemas.openxmlformats.org/officeDocument/2006/relationships/hyperlink" Target="http://www.waymarking.com/waymarks/WM6683_Tyringham_Hall_Cuddington_Bucks" TargetMode="External"/><Relationship Id="rId131" Type="http://schemas.openxmlformats.org/officeDocument/2006/relationships/hyperlink" Target="http://www.british-history.ac.uk/report.aspx?compid=62619" TargetMode="External"/><Relationship Id="rId136" Type="http://schemas.openxmlformats.org/officeDocument/2006/relationships/hyperlink" Target="http://www.british-history.ac.uk/report.aspx?compid=62619" TargetMode="External"/><Relationship Id="rId157" Type="http://schemas.openxmlformats.org/officeDocument/2006/relationships/hyperlink" Target="http://www.british-history.ac.uk/report.aspx?compid=62619" TargetMode="External"/><Relationship Id="rId178" Type="http://schemas.openxmlformats.org/officeDocument/2006/relationships/hyperlink" Target="http://www.british-history.ac.uk/report.aspx?compid=62619" TargetMode="External"/><Relationship Id="rId61" Type="http://schemas.openxmlformats.org/officeDocument/2006/relationships/control" Target="activeX/activeX5.xml"/><Relationship Id="rId82" Type="http://schemas.openxmlformats.org/officeDocument/2006/relationships/hyperlink" Target="http://www.waymarking.com/cat/search.aspx?f=1&amp;cst=3&amp;st=2" TargetMode="External"/><Relationship Id="rId152" Type="http://schemas.openxmlformats.org/officeDocument/2006/relationships/hyperlink" Target="http://www.british-history.ac.uk/report.aspx?compid=62619" TargetMode="External"/><Relationship Id="rId173" Type="http://schemas.openxmlformats.org/officeDocument/2006/relationships/hyperlink" Target="http://www.british-history.ac.uk/report.aspx?compid=62619" TargetMode="External"/><Relationship Id="rId194" Type="http://schemas.openxmlformats.org/officeDocument/2006/relationships/hyperlink" Target="http://www.british-history.ac.uk/report.aspx?compid=62619" TargetMode="External"/><Relationship Id="rId199" Type="http://schemas.openxmlformats.org/officeDocument/2006/relationships/hyperlink" Target="http://www.british-history.ac.uk/report.aspx?compid=62619" TargetMode="External"/><Relationship Id="rId203" Type="http://schemas.openxmlformats.org/officeDocument/2006/relationships/hyperlink" Target="http://www.british-history.ac.uk/report.aspx?compid=62619" TargetMode="External"/><Relationship Id="rId208" Type="http://schemas.openxmlformats.org/officeDocument/2006/relationships/image" Target="media/image36.gif"/><Relationship Id="rId229" Type="http://schemas.openxmlformats.org/officeDocument/2006/relationships/hyperlink" Target="http://www.british-history.ac.uk/report.aspx?compid=62619" TargetMode="External"/><Relationship Id="rId19" Type="http://schemas.openxmlformats.org/officeDocument/2006/relationships/image" Target="media/image7.gif"/><Relationship Id="rId224" Type="http://schemas.openxmlformats.org/officeDocument/2006/relationships/hyperlink" Target="http://www.british-history.ac.uk/report.aspx?compid=62619" TargetMode="External"/><Relationship Id="rId240" Type="http://schemas.openxmlformats.org/officeDocument/2006/relationships/hyperlink" Target="http://www.british-history.ac.uk/report.aspx?compid=62619" TargetMode="External"/><Relationship Id="rId245" Type="http://schemas.openxmlformats.org/officeDocument/2006/relationships/hyperlink" Target="http://www.british-history.ac.uk/report.aspx?compid=62619" TargetMode="External"/><Relationship Id="rId261" Type="http://schemas.openxmlformats.org/officeDocument/2006/relationships/hyperlink" Target="http://www.british-history.ac.uk/report.aspx?compid=62619" TargetMode="External"/><Relationship Id="rId14" Type="http://schemas.openxmlformats.org/officeDocument/2006/relationships/image" Target="media/image3.jpeg"/><Relationship Id="rId30" Type="http://schemas.openxmlformats.org/officeDocument/2006/relationships/image" Target="media/image10.gif"/><Relationship Id="rId35" Type="http://schemas.openxmlformats.org/officeDocument/2006/relationships/hyperlink" Target="http://www.bing.com/maps/default.aspx?v=2&amp;cp=51.7948~-0.933&amp;lvl=15" TargetMode="External"/><Relationship Id="rId56" Type="http://schemas.openxmlformats.org/officeDocument/2006/relationships/image" Target="media/image24.png"/><Relationship Id="rId77" Type="http://schemas.openxmlformats.org/officeDocument/2006/relationships/hyperlink" Target="http://www.waymarking.com/cat/search.aspx?f=1&amp;cst=8&amp;st=2" TargetMode="External"/><Relationship Id="rId100" Type="http://schemas.openxmlformats.org/officeDocument/2006/relationships/hyperlink" Target="http://www.waymarking.com/help/start.aspx" TargetMode="External"/><Relationship Id="rId105" Type="http://schemas.openxmlformats.org/officeDocument/2006/relationships/image" Target="media/image33.wmf"/><Relationship Id="rId126" Type="http://schemas.openxmlformats.org/officeDocument/2006/relationships/hyperlink" Target="http://www.british-history.ac.uk/report.aspx?compid=62619" TargetMode="External"/><Relationship Id="rId147" Type="http://schemas.openxmlformats.org/officeDocument/2006/relationships/hyperlink" Target="http://www.british-history.ac.uk/report.aspx?compid=62619" TargetMode="External"/><Relationship Id="rId168" Type="http://schemas.openxmlformats.org/officeDocument/2006/relationships/hyperlink" Target="http://www.british-history.ac.uk/report.aspx?compid=62619" TargetMode="External"/><Relationship Id="rId8" Type="http://schemas.openxmlformats.org/officeDocument/2006/relationships/image" Target="media/image2.wmf"/><Relationship Id="rId51" Type="http://schemas.openxmlformats.org/officeDocument/2006/relationships/image" Target="media/image20.png"/><Relationship Id="rId72" Type="http://schemas.openxmlformats.org/officeDocument/2006/relationships/hyperlink" Target="http://www.waymarking.com/wm/search.aspx?f=1&amp;st=4&amp;wft=2" TargetMode="External"/><Relationship Id="rId93" Type="http://schemas.openxmlformats.org/officeDocument/2006/relationships/hyperlink" Target="http://www.waymarking.com/my/origins.aspx?f=1" TargetMode="External"/><Relationship Id="rId98" Type="http://schemas.openxmlformats.org/officeDocument/2006/relationships/hyperlink" Target="http://www.waymarking.com/guidelines/termsofuse.aspx" TargetMode="External"/><Relationship Id="rId121" Type="http://schemas.openxmlformats.org/officeDocument/2006/relationships/hyperlink" Target="http://www.british-history.ac.uk/report.aspx?compid=62619" TargetMode="External"/><Relationship Id="rId142" Type="http://schemas.openxmlformats.org/officeDocument/2006/relationships/hyperlink" Target="http://www.british-history.ac.uk/report.aspx?compid=62619" TargetMode="External"/><Relationship Id="rId163" Type="http://schemas.openxmlformats.org/officeDocument/2006/relationships/hyperlink" Target="http://www.british-history.ac.uk/report.aspx?compid=62619" TargetMode="External"/><Relationship Id="rId184" Type="http://schemas.openxmlformats.org/officeDocument/2006/relationships/hyperlink" Target="http://www.british-history.ac.uk/report.aspx?compid=62619" TargetMode="External"/><Relationship Id="rId189" Type="http://schemas.openxmlformats.org/officeDocument/2006/relationships/hyperlink" Target="http://www.british-history.ac.uk/report.aspx?compid=62619" TargetMode="External"/><Relationship Id="rId219" Type="http://schemas.openxmlformats.org/officeDocument/2006/relationships/hyperlink" Target="http://www.british-history.ac.uk/report.aspx?compid=62619" TargetMode="External"/><Relationship Id="rId3" Type="http://schemas.openxmlformats.org/officeDocument/2006/relationships/settings" Target="settings.xml"/><Relationship Id="rId214" Type="http://schemas.openxmlformats.org/officeDocument/2006/relationships/hyperlink" Target="http://www.british-history.ac.uk/report.aspx?compid=62619" TargetMode="External"/><Relationship Id="rId230" Type="http://schemas.openxmlformats.org/officeDocument/2006/relationships/hyperlink" Target="http://www.british-history.ac.uk/report.aspx?compid=62619" TargetMode="External"/><Relationship Id="rId235" Type="http://schemas.openxmlformats.org/officeDocument/2006/relationships/hyperlink" Target="http://www.british-history.ac.uk/report.aspx?compid=62619" TargetMode="External"/><Relationship Id="rId251" Type="http://schemas.openxmlformats.org/officeDocument/2006/relationships/hyperlink" Target="http://www.british-history.ac.uk/report.aspx?compid=62619" TargetMode="External"/><Relationship Id="rId256" Type="http://schemas.openxmlformats.org/officeDocument/2006/relationships/hyperlink" Target="http://www.british-history.ac.uk/report.aspx?compid=62619" TargetMode="External"/><Relationship Id="rId25" Type="http://schemas.openxmlformats.org/officeDocument/2006/relationships/hyperlink" Target="http://www.waymarking.com/users/profile.aspx?f=1&amp;guid=f8999bdd-0f32-481a-a011-e0840019ca4a" TargetMode="External"/><Relationship Id="rId46" Type="http://schemas.openxmlformats.org/officeDocument/2006/relationships/image" Target="media/image15.png"/><Relationship Id="rId67" Type="http://schemas.openxmlformats.org/officeDocument/2006/relationships/image" Target="media/image29.gif"/><Relationship Id="rId116" Type="http://schemas.openxmlformats.org/officeDocument/2006/relationships/hyperlink" Target="http://www.waymarking.com/waymarks/WM6683_Tyringham_Hall_Cuddington_Bucks" TargetMode="External"/><Relationship Id="rId137" Type="http://schemas.openxmlformats.org/officeDocument/2006/relationships/hyperlink" Target="http://www.british-history.ac.uk/report.aspx?compid=62619" TargetMode="External"/><Relationship Id="rId158" Type="http://schemas.openxmlformats.org/officeDocument/2006/relationships/hyperlink" Target="http://www.british-history.ac.uk/report.aspx?compid=62619" TargetMode="External"/><Relationship Id="rId20" Type="http://schemas.openxmlformats.org/officeDocument/2006/relationships/hyperlink" Target="http://www.waymarking.com/cat/details.aspx?f=1&amp;guid=0e1e677c-116b-4a3f-a615-b2eb256a565e&amp;st=2" TargetMode="External"/><Relationship Id="rId41" Type="http://schemas.openxmlformats.org/officeDocument/2006/relationships/hyperlink" Target="http://www.geocaching.com/hotels/locale.aspx?lat=51.7948&amp;lon=-0.933" TargetMode="External"/><Relationship Id="rId62" Type="http://schemas.openxmlformats.org/officeDocument/2006/relationships/control" Target="activeX/activeX6.xml"/><Relationship Id="rId83" Type="http://schemas.openxmlformats.org/officeDocument/2006/relationships/hyperlink" Target="http://www.waymarking.com/subscribe/default.aspx?f=1&amp;st=2&amp;feature=2" TargetMode="External"/><Relationship Id="rId88" Type="http://schemas.openxmlformats.org/officeDocument/2006/relationships/hyperlink" Target="http://www.waymarking.com/groups/search.aspx?f=1&amp;gft=5&amp;st=2" TargetMode="External"/><Relationship Id="rId111" Type="http://schemas.openxmlformats.org/officeDocument/2006/relationships/hyperlink" Target="http://www.waymarking.com/waymarks/WM6683_Tyringham_Hall_Cuddington_Bucks" TargetMode="External"/><Relationship Id="rId132" Type="http://schemas.openxmlformats.org/officeDocument/2006/relationships/hyperlink" Target="http://www.british-history.ac.uk/report.aspx?compid=62619" TargetMode="External"/><Relationship Id="rId153" Type="http://schemas.openxmlformats.org/officeDocument/2006/relationships/hyperlink" Target="http://www.british-history.ac.uk/report.aspx?compid=62619" TargetMode="External"/><Relationship Id="rId174" Type="http://schemas.openxmlformats.org/officeDocument/2006/relationships/hyperlink" Target="http://www.british-history.ac.uk/report.aspx?compid=62619" TargetMode="External"/><Relationship Id="rId179" Type="http://schemas.openxmlformats.org/officeDocument/2006/relationships/hyperlink" Target="http://www.british-history.ac.uk/report.aspx?compid=62619" TargetMode="External"/><Relationship Id="rId195" Type="http://schemas.openxmlformats.org/officeDocument/2006/relationships/hyperlink" Target="http://www.british-history.ac.uk/report.aspx?compid=62619" TargetMode="External"/><Relationship Id="rId209" Type="http://schemas.openxmlformats.org/officeDocument/2006/relationships/hyperlink" Target="http://www.british-history.ac.uk/report.aspx?compid=62619" TargetMode="External"/><Relationship Id="rId190" Type="http://schemas.openxmlformats.org/officeDocument/2006/relationships/hyperlink" Target="http://www.british-history.ac.uk/report.aspx?compid=62619" TargetMode="External"/><Relationship Id="rId204" Type="http://schemas.openxmlformats.org/officeDocument/2006/relationships/hyperlink" Target="http://www.british-history.ac.uk/report.aspx?compid=62619" TargetMode="External"/><Relationship Id="rId220" Type="http://schemas.openxmlformats.org/officeDocument/2006/relationships/hyperlink" Target="http://www.british-history.ac.uk/report.aspx?compid=62619" TargetMode="External"/><Relationship Id="rId225" Type="http://schemas.openxmlformats.org/officeDocument/2006/relationships/hyperlink" Target="http://www.british-history.ac.uk/report.aspx?compid=62619" TargetMode="External"/><Relationship Id="rId241" Type="http://schemas.openxmlformats.org/officeDocument/2006/relationships/hyperlink" Target="http://www.british-history.ac.uk/report.aspx?compid=62619" TargetMode="External"/><Relationship Id="rId246" Type="http://schemas.openxmlformats.org/officeDocument/2006/relationships/hyperlink" Target="http://www.british-history.ac.uk/report.aspx?compid=62619" TargetMode="External"/><Relationship Id="rId15" Type="http://schemas.openxmlformats.org/officeDocument/2006/relationships/image" Target="media/image4.gif"/><Relationship Id="rId36" Type="http://schemas.openxmlformats.org/officeDocument/2006/relationships/hyperlink" Target="http://www.trails.com/topo_beta.aspx?lat=51.7948&amp;lon=-0.933" TargetMode="External"/><Relationship Id="rId57" Type="http://schemas.openxmlformats.org/officeDocument/2006/relationships/hyperlink" Target="http://www.google.com/intl/en_us/help/terms_maps.html" TargetMode="External"/><Relationship Id="rId106" Type="http://schemas.openxmlformats.org/officeDocument/2006/relationships/control" Target="activeX/activeX9.xml"/><Relationship Id="rId127" Type="http://schemas.openxmlformats.org/officeDocument/2006/relationships/hyperlink" Target="http://www.british-history.ac.uk/report.aspx?compid=62619" TargetMode="External"/><Relationship Id="rId262" Type="http://schemas.openxmlformats.org/officeDocument/2006/relationships/hyperlink" Target="http://www.british-history.ac.uk/report.aspx?compid=62619" TargetMode="External"/><Relationship Id="rId10" Type="http://schemas.openxmlformats.org/officeDocument/2006/relationships/hyperlink" Target="http://www.waymarking.com/categories.aspx?f=1" TargetMode="External"/><Relationship Id="rId31" Type="http://schemas.openxmlformats.org/officeDocument/2006/relationships/image" Target="media/image11.gif"/><Relationship Id="rId52" Type="http://schemas.openxmlformats.org/officeDocument/2006/relationships/image" Target="media/image21.png"/><Relationship Id="rId73" Type="http://schemas.openxmlformats.org/officeDocument/2006/relationships/hyperlink" Target="http://www.waymarking.com/wm/search.aspx?f=1&amp;wft=3&amp;st=66" TargetMode="External"/><Relationship Id="rId78" Type="http://schemas.openxmlformats.org/officeDocument/2006/relationships/hyperlink" Target="http://www.waymarking.com/subscribe/default.aspx?f=1&amp;st=2&amp;feature=3" TargetMode="External"/><Relationship Id="rId94" Type="http://schemas.openxmlformats.org/officeDocument/2006/relationships/hyperlink" Target="http://www.waymarking.com/cat/categorydirectory.aspx?f=1" TargetMode="External"/><Relationship Id="rId99" Type="http://schemas.openxmlformats.org/officeDocument/2006/relationships/hyperlink" Target="http://www.waymarking.com/contact" TargetMode="External"/><Relationship Id="rId101" Type="http://schemas.openxmlformats.org/officeDocument/2006/relationships/image" Target="media/image31.wmf"/><Relationship Id="rId122" Type="http://schemas.openxmlformats.org/officeDocument/2006/relationships/hyperlink" Target="http://www.british-history.ac.uk/report.aspx?compid=62619" TargetMode="External"/><Relationship Id="rId143" Type="http://schemas.openxmlformats.org/officeDocument/2006/relationships/hyperlink" Target="http://www.british-history.ac.uk/report.aspx?compid=62619" TargetMode="External"/><Relationship Id="rId148" Type="http://schemas.openxmlformats.org/officeDocument/2006/relationships/hyperlink" Target="http://www.british-history.ac.uk/report.aspx?compid=62619" TargetMode="External"/><Relationship Id="rId164" Type="http://schemas.openxmlformats.org/officeDocument/2006/relationships/hyperlink" Target="http://www.british-history.ac.uk/report.aspx?compid=62619" TargetMode="External"/><Relationship Id="rId169" Type="http://schemas.openxmlformats.org/officeDocument/2006/relationships/hyperlink" Target="http://www.british-history.ac.uk/report.aspx?compid=62619" TargetMode="External"/><Relationship Id="rId185" Type="http://schemas.openxmlformats.org/officeDocument/2006/relationships/hyperlink" Target="http://www.british-history.ac.uk/report.aspx?compid=62619" TargetMode="External"/><Relationship Id="rId4" Type="http://schemas.openxmlformats.org/officeDocument/2006/relationships/webSettings" Target="webSettings.xml"/><Relationship Id="rId9" Type="http://schemas.openxmlformats.org/officeDocument/2006/relationships/control" Target="activeX/activeX3.xml"/><Relationship Id="rId180" Type="http://schemas.openxmlformats.org/officeDocument/2006/relationships/hyperlink" Target="http://www.british-history.ac.uk/report.aspx?compid=62619" TargetMode="External"/><Relationship Id="rId210" Type="http://schemas.openxmlformats.org/officeDocument/2006/relationships/hyperlink" Target="http://www.british-history.ac.uk/report.aspx?compid=62619" TargetMode="External"/><Relationship Id="rId215" Type="http://schemas.openxmlformats.org/officeDocument/2006/relationships/hyperlink" Target="http://www.british-history.ac.uk/report.aspx?compid=62619" TargetMode="External"/><Relationship Id="rId236" Type="http://schemas.openxmlformats.org/officeDocument/2006/relationships/hyperlink" Target="http://www.british-history.ac.uk/report.aspx?compid=62619" TargetMode="External"/><Relationship Id="rId257" Type="http://schemas.openxmlformats.org/officeDocument/2006/relationships/hyperlink" Target="http://www.british-history.ac.uk/report.aspx?compid=62619" TargetMode="External"/><Relationship Id="rId26" Type="http://schemas.openxmlformats.org/officeDocument/2006/relationships/hyperlink" Target="javascript:__doPostBack('ctl00$ContentBody$WaymarkControl1$DownloadControl1$btnDownloadGPX','')" TargetMode="External"/><Relationship Id="rId231" Type="http://schemas.openxmlformats.org/officeDocument/2006/relationships/hyperlink" Target="http://www.british-history.ac.uk/report.aspx?compid=62619" TargetMode="External"/><Relationship Id="rId252" Type="http://schemas.openxmlformats.org/officeDocument/2006/relationships/hyperlink" Target="http://www.british-history.ac.uk/report.aspx?compid=62619" TargetMode="External"/><Relationship Id="rId47" Type="http://schemas.openxmlformats.org/officeDocument/2006/relationships/image" Target="media/image16.png"/><Relationship Id="rId68" Type="http://schemas.openxmlformats.org/officeDocument/2006/relationships/hyperlink" Target="http://www.waymarking.com/gallery/default.aspx?f=1&amp;guid=e20cd602-4ab4-4a90-973b-e20e5f86d399&amp;gid=2&amp;st=2" TargetMode="External"/><Relationship Id="rId89" Type="http://schemas.openxmlformats.org/officeDocument/2006/relationships/hyperlink" Target="http://www.waymarking.com/hunt/list.aspx?pt=5&amp;ht=1" TargetMode="External"/><Relationship Id="rId112" Type="http://schemas.openxmlformats.org/officeDocument/2006/relationships/hyperlink" Target="http://www.waymarking.com/waymarks/WM6683_Tyringham_Hall_Cuddington_Bucks" TargetMode="External"/><Relationship Id="rId133" Type="http://schemas.openxmlformats.org/officeDocument/2006/relationships/hyperlink" Target="http://www.british-history.ac.uk/report.aspx?compid=62619" TargetMode="External"/><Relationship Id="rId154" Type="http://schemas.openxmlformats.org/officeDocument/2006/relationships/hyperlink" Target="http://www.british-history.ac.uk/report.aspx?compid=62619" TargetMode="External"/><Relationship Id="rId175" Type="http://schemas.openxmlformats.org/officeDocument/2006/relationships/hyperlink" Target="http://www.british-history.ac.uk/report.aspx?compid=62619" TargetMode="External"/><Relationship Id="rId196" Type="http://schemas.openxmlformats.org/officeDocument/2006/relationships/hyperlink" Target="http://www.british-history.ac.uk/report.aspx?compid=62619" TargetMode="External"/><Relationship Id="rId200" Type="http://schemas.openxmlformats.org/officeDocument/2006/relationships/hyperlink" Target="http://www.british-history.ac.uk/report.aspx?compid=62619" TargetMode="External"/><Relationship Id="rId16" Type="http://schemas.openxmlformats.org/officeDocument/2006/relationships/hyperlink" Target="http://www.waymarking.com/gallery/default.aspx?f=1&amp;guid=e20cd602-4ab4-4a90-973b-e20e5f86d399&amp;gid=2" TargetMode="External"/><Relationship Id="rId221" Type="http://schemas.openxmlformats.org/officeDocument/2006/relationships/hyperlink" Target="http://www.british-history.ac.uk/report.aspx?compid=62619" TargetMode="External"/><Relationship Id="rId242" Type="http://schemas.openxmlformats.org/officeDocument/2006/relationships/hyperlink" Target="http://www.british-history.ac.uk/report.aspx?compid=62619" TargetMode="External"/><Relationship Id="rId263" Type="http://schemas.openxmlformats.org/officeDocument/2006/relationships/fontTable" Target="fontTable.xml"/><Relationship Id="rId37" Type="http://schemas.openxmlformats.org/officeDocument/2006/relationships/hyperlink" Target="http://www.waymarking.com/wm/search.aspx?f=1&amp;lat=51.7948&amp;lon=-0.933&amp;t=6" TargetMode="External"/><Relationship Id="rId58" Type="http://schemas.openxmlformats.org/officeDocument/2006/relationships/image" Target="media/image25.png"/><Relationship Id="rId79" Type="http://schemas.openxmlformats.org/officeDocument/2006/relationships/image" Target="media/image30.gif"/><Relationship Id="rId102" Type="http://schemas.openxmlformats.org/officeDocument/2006/relationships/control" Target="activeX/activeX7.xml"/><Relationship Id="rId123" Type="http://schemas.openxmlformats.org/officeDocument/2006/relationships/hyperlink" Target="http://www.british-history.ac.uk/report.aspx?compid=62619" TargetMode="External"/><Relationship Id="rId144" Type="http://schemas.openxmlformats.org/officeDocument/2006/relationships/hyperlink" Target="http://www.british-history.ac.uk/report.aspx?compid=62619" TargetMode="External"/><Relationship Id="rId90" Type="http://schemas.openxmlformats.org/officeDocument/2006/relationships/hyperlink" Target="http://www.waymarking.com/hunt/list.aspx?pt=5&amp;ht=4" TargetMode="External"/><Relationship Id="rId165" Type="http://schemas.openxmlformats.org/officeDocument/2006/relationships/hyperlink" Target="http://www.british-history.ac.uk/report.aspx?compid=62619" TargetMode="External"/><Relationship Id="rId186" Type="http://schemas.openxmlformats.org/officeDocument/2006/relationships/hyperlink" Target="http://www.british-history.ac.uk/report.aspx?compid=62619" TargetMode="External"/><Relationship Id="rId211" Type="http://schemas.openxmlformats.org/officeDocument/2006/relationships/hyperlink" Target="http://www.british-history.ac.uk/report.aspx?compid=62619" TargetMode="External"/><Relationship Id="rId232" Type="http://schemas.openxmlformats.org/officeDocument/2006/relationships/hyperlink" Target="http://www.british-history.ac.uk/report.aspx?compid=62619" TargetMode="External"/><Relationship Id="rId253" Type="http://schemas.openxmlformats.org/officeDocument/2006/relationships/hyperlink" Target="http://www.british-history.ac.uk/report.aspx?compid=62619" TargetMode="External"/><Relationship Id="rId27" Type="http://schemas.openxmlformats.org/officeDocument/2006/relationships/image" Target="media/image9.gif"/><Relationship Id="rId48" Type="http://schemas.openxmlformats.org/officeDocument/2006/relationships/image" Target="media/image17.png"/><Relationship Id="rId69" Type="http://schemas.openxmlformats.org/officeDocument/2006/relationships/hyperlink" Target="http://www.waymarking.com/wm/search.aspx?f=1&amp;st=126&amp;wft=2" TargetMode="External"/><Relationship Id="rId113" Type="http://schemas.openxmlformats.org/officeDocument/2006/relationships/hyperlink" Target="http://www.waymarking.com/waymarks/WM6683_Tyringham_Hall_Cuddington_Bucks" TargetMode="External"/><Relationship Id="rId134" Type="http://schemas.openxmlformats.org/officeDocument/2006/relationships/hyperlink" Target="http://www.british-history.ac.uk/report.aspx?compid=62619" TargetMode="External"/><Relationship Id="rId80" Type="http://schemas.openxmlformats.org/officeDocument/2006/relationships/hyperlink" Target="http://www.waymarking.com/subscribe/default.aspx?f=1&amp;st=2&amp;feature=4" TargetMode="External"/><Relationship Id="rId155" Type="http://schemas.openxmlformats.org/officeDocument/2006/relationships/hyperlink" Target="http://www.british-history.ac.uk/report.aspx?compid=62619" TargetMode="External"/><Relationship Id="rId176" Type="http://schemas.openxmlformats.org/officeDocument/2006/relationships/hyperlink" Target="http://www.british-history.ac.uk/report.aspx?compid=62619" TargetMode="External"/><Relationship Id="rId197" Type="http://schemas.openxmlformats.org/officeDocument/2006/relationships/hyperlink" Target="http://www.british-history.ac.uk/report.aspx?compid=62619" TargetMode="External"/><Relationship Id="rId201" Type="http://schemas.openxmlformats.org/officeDocument/2006/relationships/hyperlink" Target="http://www.british-history.ac.uk/report.aspx?compid=62619" TargetMode="External"/><Relationship Id="rId222" Type="http://schemas.openxmlformats.org/officeDocument/2006/relationships/hyperlink" Target="http://www.british-history.ac.uk/report.aspx?compid=62619" TargetMode="External"/><Relationship Id="rId243" Type="http://schemas.openxmlformats.org/officeDocument/2006/relationships/hyperlink" Target="http://www.british-history.ac.uk/report.aspx?compid=62619" TargetMode="External"/><Relationship Id="rId264" Type="http://schemas.openxmlformats.org/officeDocument/2006/relationships/theme" Target="theme/theme1.xml"/><Relationship Id="rId17" Type="http://schemas.openxmlformats.org/officeDocument/2006/relationships/image" Target="media/image5.jpeg"/><Relationship Id="rId38" Type="http://schemas.openxmlformats.org/officeDocument/2006/relationships/hyperlink" Target="http://www.waymarking.com/cat/details.aspx?f=1&amp;guid=0e1e677c-116b-4a3f-a615-b2eb256a565e&amp;lat=51.7948&amp;lon=-0.933&amp;t=6" TargetMode="External"/><Relationship Id="rId59" Type="http://schemas.openxmlformats.org/officeDocument/2006/relationships/image" Target="media/image26.wmf"/><Relationship Id="rId103" Type="http://schemas.openxmlformats.org/officeDocument/2006/relationships/image" Target="media/image32.png"/><Relationship Id="rId124" Type="http://schemas.openxmlformats.org/officeDocument/2006/relationships/hyperlink" Target="http://www.british-history.ac.uk/report.aspx?compid=62619" TargetMode="External"/><Relationship Id="rId70" Type="http://schemas.openxmlformats.org/officeDocument/2006/relationships/hyperlink" Target="http://www.waymarking.com/wm/search.aspx?f=1&amp;st=2&amp;wft=4" TargetMode="External"/><Relationship Id="rId91" Type="http://schemas.openxmlformats.org/officeDocument/2006/relationships/hyperlink" Target="http://www.waymarking.com/hunt/list.aspx?pt=5&amp;ht=2" TargetMode="External"/><Relationship Id="rId145" Type="http://schemas.openxmlformats.org/officeDocument/2006/relationships/hyperlink" Target="http://www.british-history.ac.uk/report.aspx?compid=62619" TargetMode="External"/><Relationship Id="rId166" Type="http://schemas.openxmlformats.org/officeDocument/2006/relationships/hyperlink" Target="http://www.british-history.ac.uk/report.aspx?compid=62619" TargetMode="External"/><Relationship Id="rId187" Type="http://schemas.openxmlformats.org/officeDocument/2006/relationships/hyperlink" Target="http://www.british-history.ac.uk/report.aspx?compid=6261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D27CDB6E-AE6D-11CF-96B8-444553540000}" ax:persistence="persistStorage" r:id="rId1"/>
</file>

<file path=word/activeX/activeX8.xml><?xml version="1.0" encoding="utf-8"?>
<ax:ocx xmlns:ax="http://schemas.microsoft.com/office/2006/activeX" xmlns:r="http://schemas.openxmlformats.org/officeDocument/2006/relationships" ax:classid="{D27CDB6E-AE6D-11CF-96B8-444553540000}" ax:persistence="persistStorage" r:id="rId1"/>
</file>

<file path=word/activeX/activeX9.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7385</Words>
  <Characters>42095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3</cp:revision>
  <dcterms:created xsi:type="dcterms:W3CDTF">2013-01-07T14:54:00Z</dcterms:created>
  <dcterms:modified xsi:type="dcterms:W3CDTF">2016-11-23T01:50:00Z</dcterms:modified>
</cp:coreProperties>
</file>